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343"/>
      </w:tblGrid>
      <w:tr>
        <w:trPr>
          <w:trHeight w:val="1133"/>
        </w:trPr>
        <w:tc>
          <w:tcPr>
            <w:tcW w:w="6521" w:type="dxa"/>
          </w:tcPr>
          <w:p>
            <w:pPr>
              <w:pStyle w:val="medapstxt05"/>
              <w:spacing w:after="0"/>
              <w:rPr>
                <w:rFonts w:ascii="Arial" w:hAnsi="Arial"/>
                <w:lang w:val="ru" w:eastAsia="zh-CN"/>
              </w:rPr>
            </w:pPr>
            <w:bookmarkStart w:id="0" w:name="_GoBack"/>
            <w:bookmarkEnd w:id="0"/>
            <w:r>
              <w:rPr>
                <w:rFonts w:ascii="Arial" w:hAnsi="Arial"/>
                <w:lang w:val="ru"/>
              </w:rPr>
              <w:t>Управляемые коммутаторы линейки продуктов SCALANCE XB-200 оптимальны для проектирования сетей Industrial Ethernet с 10/100 Мбит/с с линейной или кольцевой структурой или со структурой типа «звезда». Благодаря компактной конструкции пластмассового корпуса, соответствующего требованиям промышленного применения, они идеально подходят для установки в шкаф управления/распределительную коробку. Они поддерживают PROFINET и EtherNet/IP (переключение на выбор) и поэтому могут использоваться для коммуникации в реальном времени.</w:t>
            </w:r>
          </w:p>
          <w:p>
            <w:pPr>
              <w:pStyle w:val="medapstxt05"/>
              <w:spacing w:before="0"/>
              <w:rPr>
                <w:rFonts w:ascii="Arial" w:hAnsi="Arial"/>
                <w:lang w:val="ru" w:eastAsia="zh-CN"/>
              </w:rPr>
            </w:pPr>
            <w:r>
              <w:rPr>
                <w:rFonts w:ascii="Arial" w:hAnsi="Arial"/>
                <w:lang w:val="ru"/>
              </w:rPr>
              <w:t>Кроме того, благодаря функции VLAN (Virtual Local Area Network) они позволяют создавать виртуальные сети и могут использоваться во взрывоопасных зонах (IECEx/ATEX Zone 2/UL HazLoc).</w:t>
            </w:r>
          </w:p>
        </w:tc>
        <w:tc>
          <w:tcPr>
            <w:tcW w:w="3343" w:type="dxa"/>
            <w:vMerge w:val="restart"/>
          </w:tcPr>
          <w:p>
            <w:pPr>
              <w:pStyle w:val="Infotext"/>
              <w:rPr>
                <w:rFonts w:ascii="Arial" w:hAnsi="Arial"/>
                <w:lang w:val="ru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258969</wp:posOffset>
                  </wp:positionH>
                  <wp:positionV relativeFrom="paragraph">
                    <wp:posOffset>124460</wp:posOffset>
                  </wp:positionV>
                  <wp:extent cx="602276" cy="1224000"/>
                  <wp:effectExtent l="0" t="0" r="762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76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1048909</wp:posOffset>
                  </wp:positionH>
                  <wp:positionV relativeFrom="paragraph">
                    <wp:posOffset>140937</wp:posOffset>
                  </wp:positionV>
                  <wp:extent cx="930786" cy="1224000"/>
                  <wp:effectExtent l="0" t="0" r="317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786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tabs>
                <w:tab w:val="left" w:pos="283"/>
              </w:tabs>
              <w:rPr>
                <w:rFonts w:ascii="Arial" w:hAnsi="Arial"/>
                <w:lang w:val="ru" w:eastAsia="zh-CN"/>
              </w:rPr>
            </w:pPr>
          </w:p>
          <w:p>
            <w:pPr>
              <w:pStyle w:val="Infotext"/>
              <w:tabs>
                <w:tab w:val="left" w:pos="283"/>
              </w:tabs>
              <w:rPr>
                <w:rFonts w:ascii="Arial" w:hAnsi="Arial"/>
                <w:lang w:val="ru" w:eastAsia="zh-CN"/>
              </w:rPr>
            </w:pPr>
          </w:p>
          <w:p>
            <w:pPr>
              <w:pStyle w:val="Infotext"/>
              <w:tabs>
                <w:tab w:val="left" w:pos="142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t>SCALANCE XB208</w:t>
            </w:r>
          </w:p>
          <w:p>
            <w:pPr>
              <w:pStyle w:val="Infotext"/>
              <w:tabs>
                <w:tab w:val="left" w:pos="567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567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567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567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  <w:lang w:val="ru" w:eastAsia="zh-CN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645271</wp:posOffset>
                  </wp:positionV>
                  <wp:extent cx="1251276" cy="1224000"/>
                  <wp:effectExtent l="0" t="0" r="635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76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lang w:val="ru"/>
              </w:rPr>
              <w:tab/>
              <w:t>SCALANCE XB216</w:t>
            </w:r>
          </w:p>
        </w:tc>
      </w:tr>
      <w:tr>
        <w:tc>
          <w:tcPr>
            <w:tcW w:w="6521" w:type="dxa"/>
            <w:shd w:val="clear" w:color="auto" w:fill="auto"/>
          </w:tcPr>
          <w:p>
            <w:pPr>
              <w:pStyle w:val="TableContentwhite"/>
              <w:spacing w:before="0" w:after="0"/>
            </w:pPr>
          </w:p>
        </w:tc>
        <w:tc>
          <w:tcPr>
            <w:tcW w:w="3343" w:type="dxa"/>
            <w:vMerge/>
            <w:shd w:val="clear" w:color="auto" w:fill="auto"/>
          </w:tcPr>
          <w:p>
            <w:pPr>
              <w:pStyle w:val="TableContentwhite"/>
            </w:pPr>
          </w:p>
        </w:tc>
      </w:tr>
      <w:tr>
        <w:tc>
          <w:tcPr>
            <w:tcW w:w="6521" w:type="dxa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Преимущества для клиента</w:t>
            </w:r>
          </w:p>
        </w:tc>
        <w:tc>
          <w:tcPr>
            <w:tcW w:w="3343" w:type="dxa"/>
            <w:vMerge/>
            <w:shd w:val="clear" w:color="auto" w:fill="BECCD5"/>
          </w:tcPr>
          <w:p>
            <w:pPr>
              <w:pStyle w:val="TableContentwhite"/>
            </w:pPr>
          </w:p>
        </w:tc>
      </w:tr>
      <w:tr>
        <w:tc>
          <w:tcPr>
            <w:tcW w:w="6521" w:type="dxa"/>
            <w:tcBorders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Экономичное решение для создания машинно-ориентированных приложений и объединения в сеть блоков оборудования с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ru"/>
              </w:rPr>
              <w:t>линейной или кольцевой структурой или со структурой типа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ru"/>
              </w:rPr>
              <w:t>«звезда» для высокого уровня доступности сети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Компактный монтаж в распределительной коробке или шкафу управления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Arial" w:hAnsi="Arial"/>
                <w:lang w:val="ru"/>
              </w:rPr>
              <w:t>Резервное питание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Комплексная диагностика через SNMP, интегрированный веб-сервер и CLI, дополнительно – быстрая диагностика на месте с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ru"/>
              </w:rPr>
              <w:t xml:space="preserve">помощью светодиодов </w:t>
            </w:r>
          </w:p>
        </w:tc>
        <w:tc>
          <w:tcPr>
            <w:tcW w:w="3343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Возможность использования соединительных кабелей, не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ru"/>
              </w:rPr>
              <w:t>являющихся перекрестными, благодаря встроенной функции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ru"/>
              </w:rPr>
              <w:t>автоматического определения типа кабеля</w:t>
            </w:r>
          </w:p>
        </w:tc>
        <w:tc>
          <w:tcPr>
            <w:tcW w:w="3343" w:type="dxa"/>
          </w:tcPr>
          <w:p>
            <w:pPr>
              <w:rPr>
                <w:noProof/>
              </w:rPr>
            </w:pPr>
          </w:p>
        </w:tc>
      </w:tr>
    </w:tbl>
    <w:p>
      <w:pPr>
        <w:rPr>
          <w:rFonts w:ascii="Arial" w:hAnsi="Arial"/>
          <w:noProof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2218055</wp:posOffset>
                </wp:positionV>
                <wp:extent cx="4142105" cy="168465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1684655"/>
                        </a:xfrm>
                        <a:prstGeom prst="rect">
                          <a:avLst/>
                        </a:prstGeom>
                        <a:gradFill>
                          <a:gsLst>
                            <a:gs pos="50000">
                              <a:srgbClr val="009AA3">
                                <a:alpha val="85000"/>
                              </a:srgbClr>
                            </a:gs>
                            <a:gs pos="0">
                              <a:srgbClr val="4DBDC4">
                                <a:alpha val="85000"/>
                              </a:srgbClr>
                            </a:gs>
                            <a:gs pos="100000">
                              <a:srgbClr val="0099D8">
                                <a:alpha val="85000"/>
                              </a:srgbClr>
                            </a:gs>
                          </a:gsLst>
                          <a:lin ang="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TitleHeadline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  <w:lang w:val="ru"/>
                              </w:rPr>
                              <w:t>SCALANCE XB-200</w:t>
                            </w: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  <w:lang w:val="ru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  <w:lang w:val="ru"/>
                              </w:rPr>
                              <w:t>Управляемые коммутаторы Industrial Ethernet</w:t>
                            </w:r>
                          </w:p>
                          <w:p>
                            <w:pPr>
                              <w:pStyle w:val="TitleHeadline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  <w:lang w:val="ru"/>
                              </w:rPr>
                              <w:t>Больше функций на небольшом пространстве – с</w:t>
                            </w: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  <w:lang w:val="ru"/>
                              </w:rPr>
                              <w:t>PROFINET и EtherNet/IP</w:t>
                            </w:r>
                          </w:p>
                          <w:p>
                            <w:pPr>
                              <w:pStyle w:val="FPSubtitle"/>
                              <w:rPr>
                                <w:rFonts w:ascii="Arial" w:hAnsi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lang w:val="ru"/>
                              </w:rPr>
                              <w:t>Основная информация</w:t>
                            </w:r>
                          </w:p>
                        </w:txbxContent>
                      </wps:txbx>
                      <wps:bodyPr rot="0" vert="horz" wrap="square" lIns="21600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4.65pt;width:326.15pt;height:132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" fillcolor="#4dbdc4" stroked="f">
                <v:fill opacity="55705f" color2="#0099d8" o:opacity2="55705f" angle="90" colors="0 #4dbdc4;.5 #009aa3;1 #0099d8" focus="100%" type="gradient">
                  <o:fill v:ext="view" type="gradientUnscaled"/>
                </v:fill>
                <v:textbox inset="6mm,3mm">
                  <w:txbxContent>
                    <w:p w:rsidR="00E347F9" w:rsidRPr="00292E9B" w:rsidRDefault="00890C76">
                      <w:pPr>
                        <w:pStyle w:val="TitleHeadline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292E9B">
                        <w:rPr>
                          <w:rFonts w:ascii="Arial" w:hAnsi="Arial"/>
                          <w:sz w:val="44"/>
                          <w:szCs w:val="44"/>
                          <w:lang w:val="ru"/>
                        </w:rPr>
                        <w:t>SCALANCE XB-200</w:t>
                      </w:r>
                      <w:r w:rsidRPr="00292E9B">
                        <w:rPr>
                          <w:rFonts w:ascii="Arial" w:hAnsi="Arial"/>
                          <w:sz w:val="44"/>
                          <w:szCs w:val="44"/>
                          <w:lang w:val="ru"/>
                        </w:rPr>
                        <w:br/>
                      </w:r>
                      <w:r w:rsidRPr="00292E9B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>Управляемые коммутаторы Industrial Ethernet</w:t>
                      </w:r>
                    </w:p>
                    <w:p w:rsidR="00E347F9" w:rsidRPr="00292E9B" w:rsidRDefault="00890C76">
                      <w:pPr>
                        <w:pStyle w:val="TitleHeadline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292E9B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 xml:space="preserve">Больше функций на небольшом пространстве – </w:t>
                      </w:r>
                      <w:r w:rsidRPr="00292E9B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>с</w:t>
                      </w:r>
                      <w:r w:rsidR="00292E9B">
                        <w:rPr>
                          <w:rFonts w:ascii="Arial" w:hAnsi="Arial"/>
                          <w:sz w:val="26"/>
                          <w:szCs w:val="26"/>
                          <w:lang w:val="en-US"/>
                        </w:rPr>
                        <w:t> </w:t>
                      </w:r>
                      <w:r w:rsidRPr="00292E9B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>PROFINET и EtherNet/IP</w:t>
                      </w:r>
                    </w:p>
                    <w:p w:rsidR="00E347F9" w:rsidRPr="00292E9B" w:rsidRDefault="00890C76">
                      <w:pPr>
                        <w:pStyle w:val="FPSubtitle"/>
                        <w:rPr>
                          <w:rFonts w:ascii="Arial" w:hAnsi="Arial"/>
                          <w:b w:val="0"/>
                        </w:rPr>
                      </w:pPr>
                      <w:r w:rsidRPr="00292E9B">
                        <w:rPr>
                          <w:rFonts w:ascii="Arial" w:hAnsi="Arial"/>
                          <w:b w:val="0"/>
                          <w:lang w:val="ru"/>
                        </w:rPr>
                        <w:t>Основная информация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Tabellenraster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343"/>
      </w:tblGrid>
      <w:tr>
        <w:tc>
          <w:tcPr>
            <w:tcW w:w="6521" w:type="dxa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Основные особенности</w:t>
            </w:r>
          </w:p>
        </w:tc>
        <w:tc>
          <w:tcPr>
            <w:tcW w:w="3343" w:type="dxa"/>
            <w:vMerge w:val="restart"/>
            <w:shd w:val="clear" w:color="auto" w:fill="auto"/>
          </w:tcPr>
          <w:p>
            <w:pPr>
              <w:pStyle w:val="Infotext"/>
              <w:tabs>
                <w:tab w:val="left" w:pos="283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ru"/>
              </w:rPr>
              <w:t xml:space="preserve"> </w:t>
            </w:r>
            <w:r>
              <w:rPr>
                <w:rFonts w:ascii="Arial" w:hAnsi="Arial"/>
                <w:lang w:val="ru"/>
              </w:rPr>
              <w:tab/>
              <w:t>SCALANCE XB213-3LD</w:t>
            </w:r>
          </w:p>
          <w:p>
            <w:pPr>
              <w:pStyle w:val="Infotext"/>
              <w:rPr>
                <w:rFonts w:ascii="Arial" w:hAnsi="Arial"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1040765</wp:posOffset>
                  </wp:positionH>
                  <wp:positionV relativeFrom="paragraph">
                    <wp:posOffset>7509</wp:posOffset>
                  </wp:positionV>
                  <wp:extent cx="935355" cy="122364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pStyle w:val="Infotext"/>
              <w:rPr>
                <w:rFonts w:ascii="Arial" w:hAnsi="Arial"/>
                <w:lang w:val="en-US"/>
              </w:rPr>
            </w:pPr>
          </w:p>
          <w:p>
            <w:pPr>
              <w:pStyle w:val="Infotext"/>
              <w:rPr>
                <w:rFonts w:ascii="Arial" w:hAnsi="Arial"/>
                <w:lang w:val="en-US"/>
              </w:rPr>
            </w:pPr>
          </w:p>
          <w:p>
            <w:pPr>
              <w:pStyle w:val="Infotext"/>
              <w:rPr>
                <w:rFonts w:ascii="Arial" w:hAnsi="Arial"/>
                <w:lang w:val="en-US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  <w:lang w:val="en-US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  <w:lang w:val="en-US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  <w:lang w:val="en-US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  <w:lang w:val="en-US" w:eastAsia="zh-CN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  <w:lang w:val="en-US" w:eastAsia="zh-CN"/>
              </w:rPr>
            </w:pPr>
          </w:p>
          <w:p>
            <w:pPr>
              <w:pStyle w:val="Infotext"/>
              <w:tabs>
                <w:tab w:val="left" w:pos="1559"/>
              </w:tabs>
              <w:rPr>
                <w:lang w:val="en-US"/>
              </w:rPr>
            </w:pPr>
            <w:r>
              <w:rPr>
                <w:rFonts w:ascii="Arial" w:hAnsi="Arial"/>
                <w:lang w:val="ru"/>
              </w:rPr>
              <w:tab/>
              <w:t xml:space="preserve"> SCALANCE XB205-3</w:t>
            </w: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Эксплуатация во взрывоопасных зонах (IECEx/ATEX Zone 2/UL HazLoc)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 xml:space="preserve">Покрытие расстояний до 26 км с использованием волоконно-оптических кабелей 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Отсутствие необходимости частого техобслуживания благодаря конструкции без вентилятора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rPr>
          <w:trHeight w:val="132"/>
        </w:trP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Поддержка обоих промышленных протоколов – PROFINET и EtherNet/IP – в одном устройстве (переключение с помощью программного переключателя)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</w:tbl>
    <w:p>
      <w:pPr>
        <w:rPr>
          <w:rFonts w:ascii="Arial" w:hAnsi="Arial"/>
          <w:noProof/>
          <w:sz w:val="11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147"/>
        <w:gridCol w:w="2020"/>
        <w:gridCol w:w="411"/>
        <w:gridCol w:w="1237"/>
        <w:gridCol w:w="301"/>
        <w:gridCol w:w="3060"/>
      </w:tblGrid>
      <w:tr>
        <w:tc>
          <w:tcPr>
            <w:tcW w:w="9864" w:type="dxa"/>
            <w:gridSpan w:val="7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lastRenderedPageBreak/>
              <w:t xml:space="preserve">Примеры использования </w:t>
            </w:r>
          </w:p>
        </w:tc>
      </w:tr>
      <w:tr>
        <w:trPr>
          <w:trHeight w:val="2925"/>
        </w:trPr>
        <w:tc>
          <w:tcPr>
            <w:tcW w:w="9864" w:type="dxa"/>
            <w:gridSpan w:val="7"/>
            <w:shd w:val="clear" w:color="auto" w:fill="auto"/>
          </w:tcPr>
          <w:p>
            <w:pPr>
              <w:tabs>
                <w:tab w:val="left" w:pos="7088"/>
              </w:tabs>
              <w:ind w:left="142"/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4599305</wp:posOffset>
                  </wp:positionH>
                  <wp:positionV relativeFrom="paragraph">
                    <wp:posOffset>127635</wp:posOffset>
                  </wp:positionV>
                  <wp:extent cx="1289382" cy="1440000"/>
                  <wp:effectExtent l="0" t="0" r="6350" b="825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277"/>
                          <a:stretch/>
                        </pic:blipFill>
                        <pic:spPr bwMode="auto">
                          <a:xfrm>
                            <a:off x="0" y="0"/>
                            <a:ext cx="1289382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4257528" cy="1440000"/>
                  <wp:effectExtent l="0" t="0" r="0" b="825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r="656" b="2328"/>
                          <a:stretch/>
                        </pic:blipFill>
                        <pic:spPr bwMode="auto">
                          <a:xfrm>
                            <a:off x="0" y="0"/>
                            <a:ext cx="4257528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lang w:val="ru"/>
              </w:rPr>
              <w:tab/>
            </w:r>
            <w:r>
              <w:rPr>
                <w:rFonts w:ascii="Arial" w:hAnsi="Arial"/>
                <w:noProof/>
                <w:lang w:val="ru"/>
              </w:rPr>
              <w:br/>
              <w:t>Объединение машинного оборудования в сеть с помощью PROFINET</w:t>
            </w:r>
            <w:r>
              <w:rPr>
                <w:rFonts w:ascii="Arial" w:hAnsi="Arial"/>
                <w:noProof/>
                <w:lang w:val="ru"/>
              </w:rPr>
              <w:tab/>
              <w:t>SCALANCE XB208 с помощью</w:t>
            </w:r>
            <w:r>
              <w:rPr>
                <w:rFonts w:ascii="Arial" w:hAnsi="Arial"/>
                <w:noProof/>
                <w:lang w:val="ru"/>
              </w:rPr>
              <w:br/>
            </w:r>
            <w:r>
              <w:rPr>
                <w:rFonts w:ascii="Arial" w:hAnsi="Arial"/>
                <w:noProof/>
                <w:lang w:val="ru"/>
              </w:rPr>
              <w:tab/>
              <w:t xml:space="preserve">Industrial Ethernet Fast Connect </w:t>
            </w:r>
            <w:r>
              <w:rPr>
                <w:rFonts w:ascii="Arial" w:hAnsi="Arial"/>
                <w:noProof/>
                <w:lang w:val="ru"/>
              </w:rPr>
              <w:tab/>
              <w:t>и витых пар</w:t>
            </w:r>
            <w:r>
              <w:rPr>
                <w:rFonts w:ascii="Arial" w:hAnsi="Arial"/>
                <w:noProof/>
                <w:lang w:val="ru"/>
              </w:rPr>
              <w:br/>
            </w:r>
          </w:p>
        </w:tc>
      </w:tr>
      <w:tr>
        <w:tc>
          <w:tcPr>
            <w:tcW w:w="9864" w:type="dxa"/>
            <w:gridSpan w:val="7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Ассортимент продукции в деталях</w:t>
            </w:r>
          </w:p>
        </w:tc>
      </w:tr>
      <w:tr>
        <w:tc>
          <w:tcPr>
            <w:tcW w:w="2835" w:type="dxa"/>
            <w:gridSpan w:val="2"/>
            <w:shd w:val="clear" w:color="auto" w:fill="D5DEE4"/>
          </w:tcPr>
          <w:p>
            <w:pPr>
              <w:pStyle w:val="TableContentgrey"/>
            </w:pPr>
            <w:r>
              <w:rPr>
                <w:rFonts w:ascii="Arial" w:hAnsi="Arial"/>
                <w:bCs/>
                <w:lang w:val="ru"/>
              </w:rPr>
              <w:t>Изделие</w:t>
            </w:r>
          </w:p>
        </w:tc>
        <w:tc>
          <w:tcPr>
            <w:tcW w:w="3969" w:type="dxa"/>
            <w:gridSpan w:val="4"/>
            <w:shd w:val="clear" w:color="auto" w:fill="D5DEE4"/>
          </w:tcPr>
          <w:p>
            <w:pPr>
              <w:pStyle w:val="TableContentwhite"/>
              <w:rPr>
                <w:color w:val="8CA3AF"/>
              </w:rPr>
            </w:pPr>
            <w:r>
              <w:rPr>
                <w:rFonts w:ascii="Arial" w:hAnsi="Arial"/>
                <w:bCs/>
                <w:color w:val="8CA3AF"/>
                <w:lang w:val="ru"/>
              </w:rPr>
              <w:t>Описание</w:t>
            </w:r>
          </w:p>
        </w:tc>
        <w:tc>
          <w:tcPr>
            <w:tcW w:w="3060" w:type="dxa"/>
            <w:shd w:val="clear" w:color="auto" w:fill="D5DEE4"/>
          </w:tcPr>
          <w:p>
            <w:pPr>
              <w:pStyle w:val="TableContentgrey"/>
            </w:pPr>
            <w:r>
              <w:rPr>
                <w:rFonts w:ascii="Arial" w:hAnsi="Arial"/>
                <w:bCs/>
                <w:lang w:val="ru"/>
              </w:rPr>
              <w:t>Заказной номер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XB208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8 портов RJ45, 10/100 Мбит/с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6GK5208-0BA00-2AB2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XB205-3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5 портов RJ45, 10/100 Мбит/с</w:t>
            </w:r>
            <w:r>
              <w:rPr>
                <w:rFonts w:ascii="Arial" w:hAnsi="Arial"/>
                <w:noProof/>
                <w:lang w:val="ru"/>
              </w:rPr>
              <w:br/>
              <w:t xml:space="preserve">3 порта MM FO ST (многомодовый, </w:t>
            </w:r>
            <w:r>
              <w:rPr>
                <w:rFonts w:ascii="Arial" w:hAnsi="Arial" w:hint="eastAsia"/>
                <w:noProof/>
                <w:lang w:val="ru" w:eastAsia="zh-CN"/>
              </w:rPr>
              <w:br/>
            </w:r>
            <w:r>
              <w:rPr>
                <w:rFonts w:ascii="Arial" w:hAnsi="Arial"/>
                <w:noProof/>
                <w:lang w:val="ru"/>
              </w:rPr>
              <w:t>макс. 5 км)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6GK5205-3BB00-2AB2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XB205-3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5 портов RJ45, 10/100 Мбит/с</w:t>
            </w:r>
            <w:r>
              <w:rPr>
                <w:rFonts w:ascii="Arial" w:hAnsi="Arial"/>
                <w:noProof/>
                <w:lang w:val="ru"/>
              </w:rPr>
              <w:br/>
              <w:t xml:space="preserve">3 порта MM FO SC (многомодовый, </w:t>
            </w:r>
            <w:r>
              <w:rPr>
                <w:rFonts w:ascii="Arial" w:hAnsi="Arial" w:hint="eastAsia"/>
                <w:noProof/>
                <w:lang w:val="ru" w:eastAsia="zh-CN"/>
              </w:rPr>
              <w:br/>
            </w:r>
            <w:r>
              <w:rPr>
                <w:rFonts w:ascii="Arial" w:hAnsi="Arial"/>
                <w:noProof/>
                <w:lang w:val="ru"/>
              </w:rPr>
              <w:t>макс. 5 км)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  <w:shd w:val="clear" w:color="auto" w:fill="auto"/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6GK5205-3BD00-2AB2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XB205-3LD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5 портов RJ45, 10/100 Мбит/с</w:t>
            </w:r>
            <w:r>
              <w:rPr>
                <w:rFonts w:ascii="Arial" w:hAnsi="Arial"/>
                <w:noProof/>
                <w:lang w:val="ru"/>
              </w:rPr>
              <w:br/>
              <w:t xml:space="preserve">3 порта MM FO SC (одномодовый, </w:t>
            </w:r>
            <w:r>
              <w:rPr>
                <w:rFonts w:ascii="Arial" w:hAnsi="Arial" w:hint="eastAsia"/>
                <w:noProof/>
                <w:lang w:val="ru" w:eastAsia="zh-CN"/>
              </w:rPr>
              <w:br/>
            </w:r>
            <w:r>
              <w:rPr>
                <w:rFonts w:ascii="Arial" w:hAnsi="Arial"/>
                <w:noProof/>
                <w:lang w:val="ru"/>
              </w:rPr>
              <w:t>макс. 26 км)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6GK5205-3BF00-2AB2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XB216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noProof/>
                <w:lang w:val="ru"/>
              </w:rPr>
              <w:t>16 портов RJ45, 10/100 Мбит/с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6GK5216-0BA00-2AB2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XB213-3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noProof/>
                <w:lang w:val="ru"/>
              </w:rPr>
              <w:t>13 портов RJ45, 10/100 Мбит/с</w:t>
            </w:r>
            <w:r>
              <w:rPr>
                <w:rFonts w:ascii="Arial" w:hAnsi="Arial"/>
                <w:noProof/>
                <w:lang w:val="ru"/>
              </w:rPr>
              <w:br/>
              <w:t xml:space="preserve">3 порта MM FO ST (многомодовый, </w:t>
            </w:r>
            <w:r>
              <w:rPr>
                <w:rFonts w:ascii="Arial" w:hAnsi="Arial" w:hint="eastAsia"/>
                <w:noProof/>
                <w:lang w:val="ru" w:eastAsia="zh-CN"/>
              </w:rPr>
              <w:br/>
            </w:r>
            <w:r>
              <w:rPr>
                <w:rFonts w:ascii="Arial" w:hAnsi="Arial"/>
                <w:noProof/>
                <w:lang w:val="ru"/>
              </w:rPr>
              <w:t>макс. 5 км)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6GK5213-3BB00-2AB2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XB213-3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13 портов RJ45, 10/100 Мбит/с</w:t>
            </w:r>
            <w:r>
              <w:rPr>
                <w:rFonts w:ascii="Arial" w:hAnsi="Arial"/>
                <w:noProof/>
                <w:lang w:val="ru"/>
              </w:rPr>
              <w:br/>
              <w:t xml:space="preserve">3 порта MM FO SC (многомодовый, </w:t>
            </w:r>
            <w:r>
              <w:rPr>
                <w:rFonts w:ascii="Arial" w:hAnsi="Arial" w:hint="eastAsia"/>
                <w:noProof/>
                <w:lang w:val="ru" w:eastAsia="zh-CN"/>
              </w:rPr>
              <w:br/>
            </w:r>
            <w:r>
              <w:rPr>
                <w:rFonts w:ascii="Arial" w:hAnsi="Arial"/>
                <w:noProof/>
                <w:lang w:val="ru"/>
              </w:rPr>
              <w:t>макс. 5 км)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6GK5213-3BD00-2AB2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XB213-3LD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noProof/>
                <w:lang w:val="ru"/>
              </w:rPr>
              <w:t>13 портов RJ45, 10/100 Мбит/с</w:t>
            </w:r>
            <w:r>
              <w:rPr>
                <w:rFonts w:ascii="Arial" w:hAnsi="Arial"/>
                <w:noProof/>
                <w:lang w:val="ru"/>
              </w:rPr>
              <w:br/>
              <w:t xml:space="preserve">3 порта MM FO SC (одномодовый, </w:t>
            </w:r>
            <w:r>
              <w:rPr>
                <w:rFonts w:ascii="Arial" w:hAnsi="Arial" w:hint="eastAsia"/>
                <w:noProof/>
                <w:lang w:val="ru" w:eastAsia="zh-CN"/>
              </w:rPr>
              <w:br/>
            </w:r>
            <w:r>
              <w:rPr>
                <w:rFonts w:ascii="Arial" w:hAnsi="Arial"/>
                <w:noProof/>
                <w:lang w:val="ru"/>
              </w:rPr>
              <w:t>макс. 26 км)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6GK5213-3BF00-2AB2</w:t>
            </w:r>
          </w:p>
        </w:tc>
      </w:tr>
      <w:tr>
        <w:tc>
          <w:tcPr>
            <w:tcW w:w="9864" w:type="dxa"/>
            <w:gridSpan w:val="7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Аксессуары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SITOP PSU100C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noProof/>
                <w:lang w:val="ru"/>
              </w:rPr>
              <w:t>Регулируемый источник питания 24 В/0,6 А</w:t>
            </w:r>
            <w:r>
              <w:rPr>
                <w:rFonts w:ascii="Arial" w:hAnsi="Arial"/>
                <w:noProof/>
                <w:lang w:val="ru"/>
              </w:rPr>
              <w:br/>
              <w:t>Вход: 100-230 В переменного тока (110-300 В постоянного тока)</w:t>
            </w:r>
            <w:r>
              <w:rPr>
                <w:rFonts w:ascii="Arial" w:hAnsi="Arial"/>
                <w:noProof/>
                <w:lang w:val="ru"/>
              </w:rPr>
              <w:br/>
              <w:t>Выход: 24 В постоянного тока/0,6 A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6EP1331-5BA00</w:t>
            </w:r>
          </w:p>
        </w:tc>
      </w:tr>
      <w:tr>
        <w:tc>
          <w:tcPr>
            <w:tcW w:w="9864" w:type="dxa"/>
            <w:gridSpan w:val="7"/>
          </w:tcPr>
          <w:p>
            <w:pPr>
              <w:pStyle w:val="TableContentBullet"/>
              <w:numPr>
                <w:ilvl w:val="0"/>
                <w:numId w:val="0"/>
              </w:numPr>
              <w:ind w:left="66"/>
              <w:rPr>
                <w:rFonts w:ascii="Arial" w:hAnsi="Arial"/>
                <w:sz w:val="15"/>
              </w:rPr>
            </w:pPr>
          </w:p>
          <w:p>
            <w:pPr>
              <w:pStyle w:val="TableContentBullet"/>
              <w:numPr>
                <w:ilvl w:val="0"/>
                <w:numId w:val="0"/>
              </w:numPr>
              <w:ind w:left="66"/>
              <w:rPr>
                <w:rFonts w:ascii="Arial" w:hAnsi="Arial"/>
                <w:sz w:val="15"/>
              </w:rPr>
            </w:pPr>
          </w:p>
          <w:p>
            <w:pPr>
              <w:pStyle w:val="TableContentBullet"/>
              <w:numPr>
                <w:ilvl w:val="0"/>
                <w:numId w:val="0"/>
              </w:numPr>
              <w:ind w:left="66"/>
              <w:rPr>
                <w:rFonts w:ascii="Arial" w:hAnsi="Arial"/>
                <w:sz w:val="15"/>
                <w:lang w:eastAsia="zh-CN"/>
              </w:rPr>
            </w:pPr>
          </w:p>
          <w:p>
            <w:pPr>
              <w:pStyle w:val="TableContentBullet"/>
              <w:ind w:left="66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t>Подробную информацию о вариантах устройства и принадлежностях см. в обзоре для заказа</w:t>
            </w:r>
            <w:r>
              <w:rPr>
                <w:rFonts w:ascii="Arial" w:hAnsi="Arial" w:hint="eastAsia"/>
                <w:lang w:val="ru" w:eastAsia="zh-CN"/>
              </w:rPr>
              <w:t xml:space="preserve"> </w:t>
            </w:r>
            <w:hyperlink r:id="rId15" w:history="1">
              <w:r>
                <w:rPr>
                  <w:rStyle w:val="Hyperlink"/>
                  <w:rFonts w:ascii="Arial" w:hAnsi="Arial"/>
                  <w:lang w:val="ru"/>
                </w:rPr>
                <w:t>«SCALANCE X – управляемые коммутаторы Industrial Ethernet»</w:t>
              </w:r>
            </w:hyperlink>
            <w:r>
              <w:rPr>
                <w:rFonts w:ascii="Arial" w:hAnsi="Arial"/>
                <w:lang w:val="ru"/>
              </w:rPr>
              <w:t xml:space="preserve"> и в руководстве по выбору TIA Selection Tool: </w:t>
            </w:r>
            <w:hyperlink r:id="rId16" w:history="1">
              <w:r>
                <w:rPr>
                  <w:rStyle w:val="Hyperlink"/>
                  <w:rFonts w:ascii="Arial" w:hAnsi="Arial"/>
                  <w:lang w:val="ru"/>
                </w:rPr>
                <w:t>www.siemens.com/tstcloud</w:t>
              </w:r>
            </w:hyperlink>
            <w:r>
              <w:rPr>
                <w:rFonts w:ascii="Arial" w:hAnsi="Arial"/>
                <w:lang w:val="ru"/>
              </w:rPr>
              <w:t xml:space="preserve"> </w:t>
            </w:r>
          </w:p>
          <w:p>
            <w:pPr>
              <w:pStyle w:val="TableContentBullet"/>
              <w:numPr>
                <w:ilvl w:val="0"/>
                <w:numId w:val="0"/>
              </w:numPr>
              <w:ind w:left="66"/>
              <w:rPr>
                <w:rFonts w:ascii="Arial" w:hAnsi="Arial"/>
                <w:sz w:val="15"/>
              </w:rPr>
            </w:pPr>
          </w:p>
          <w:p>
            <w:pPr>
              <w:pStyle w:val="TableContentBullet"/>
              <w:numPr>
                <w:ilvl w:val="0"/>
                <w:numId w:val="0"/>
              </w:numPr>
              <w:ind w:left="66"/>
              <w:rPr>
                <w:rFonts w:ascii="Arial" w:hAnsi="Arial"/>
                <w:sz w:val="15"/>
              </w:rPr>
            </w:pPr>
          </w:p>
          <w:p>
            <w:pPr>
              <w:pStyle w:val="TableContentBullet"/>
              <w:numPr>
                <w:ilvl w:val="0"/>
                <w:numId w:val="0"/>
              </w:numPr>
              <w:spacing w:after="0"/>
              <w:ind w:left="68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t>Информацию о штекерах и кабелях, подходящих для промышленного использования, см. в обзоре для заказа «</w:t>
            </w:r>
            <w:hyperlink r:id="rId17" w:history="1">
              <w:r>
                <w:rPr>
                  <w:rStyle w:val="Hyperlink"/>
                  <w:rFonts w:ascii="Arial" w:hAnsi="Arial"/>
                  <w:lang w:val="ru"/>
                </w:rPr>
                <w:t>Кабельные технологии для автоматизации промышленных и энергетических систем</w:t>
              </w:r>
            </w:hyperlink>
            <w:r>
              <w:rPr>
                <w:rFonts w:ascii="Arial" w:hAnsi="Arial"/>
                <w:lang w:val="ru"/>
              </w:rPr>
              <w:t>»</w:t>
            </w:r>
          </w:p>
          <w:p>
            <w:pPr>
              <w:pStyle w:val="TableContentBullet"/>
              <w:numPr>
                <w:ilvl w:val="0"/>
                <w:numId w:val="0"/>
              </w:numPr>
              <w:spacing w:before="0" w:after="0"/>
              <w:ind w:left="68"/>
            </w:pPr>
          </w:p>
        </w:tc>
      </w:tr>
      <w:tr>
        <w:tc>
          <w:tcPr>
            <w:tcW w:w="4855" w:type="dxa"/>
            <w:gridSpan w:val="3"/>
          </w:tcPr>
          <w:p>
            <w:pPr>
              <w:pStyle w:val="TableContent"/>
              <w:spacing w:before="0" w:after="0"/>
              <w:rPr>
                <w:noProof/>
              </w:rPr>
            </w:pPr>
          </w:p>
        </w:tc>
        <w:tc>
          <w:tcPr>
            <w:tcW w:w="1648" w:type="dxa"/>
            <w:gridSpan w:val="2"/>
          </w:tcPr>
          <w:p>
            <w:pPr>
              <w:pStyle w:val="TableContent"/>
              <w:spacing w:before="0" w:after="0"/>
              <w:rPr>
                <w:noProof/>
              </w:rPr>
            </w:pPr>
          </w:p>
        </w:tc>
        <w:tc>
          <w:tcPr>
            <w:tcW w:w="3361" w:type="dxa"/>
            <w:gridSpan w:val="2"/>
          </w:tcPr>
          <w:p>
            <w:pPr>
              <w:pStyle w:val="TableContent"/>
              <w:spacing w:before="0" w:after="0"/>
              <w:rPr>
                <w:noProof/>
              </w:rPr>
            </w:pPr>
          </w:p>
        </w:tc>
      </w:tr>
      <w:tr>
        <w:trPr>
          <w:trHeight w:val="132"/>
        </w:trPr>
        <w:tc>
          <w:tcPr>
            <w:tcW w:w="2688" w:type="dxa"/>
            <w:tcBorders>
              <w:top w:val="single" w:sz="4" w:space="0" w:color="000000" w:themeColor="text1"/>
            </w:tcBorders>
          </w:tcPr>
          <w:p>
            <w:pPr>
              <w:pStyle w:val="TextAddress"/>
              <w:spacing w:before="120" w:after="0"/>
              <w:ind w:left="0"/>
              <w:rPr>
                <w:rFonts w:ascii="Arial" w:hAnsi="Arial"/>
                <w:szCs w:val="15"/>
                <w:lang w:val="en-US"/>
              </w:rPr>
            </w:pPr>
            <w:r>
              <w:rPr>
                <w:rFonts w:ascii="Arial" w:hAnsi="Arial"/>
                <w:szCs w:val="15"/>
                <w:lang w:val="ru"/>
              </w:rPr>
              <w:t>Siemens AG</w:t>
            </w:r>
            <w:r>
              <w:rPr>
                <w:rFonts w:ascii="Arial" w:hAnsi="Arial"/>
                <w:szCs w:val="15"/>
                <w:lang w:val="ru"/>
              </w:rPr>
              <w:br/>
              <w:t>Process Industries and Drives</w:t>
            </w:r>
          </w:p>
          <w:p>
            <w:pPr>
              <w:pStyle w:val="TextAddress"/>
              <w:spacing w:before="0" w:after="0"/>
              <w:ind w:left="0"/>
              <w:rPr>
                <w:rFonts w:ascii="Arial" w:hAnsi="Arial"/>
                <w:szCs w:val="15"/>
              </w:rPr>
            </w:pPr>
            <w:r>
              <w:rPr>
                <w:rFonts w:ascii="Arial" w:hAnsi="Arial"/>
                <w:szCs w:val="15"/>
                <w:lang w:val="ru"/>
              </w:rPr>
              <w:t>Process Automation</w:t>
            </w:r>
          </w:p>
          <w:p>
            <w:pPr>
              <w:rPr>
                <w:rFonts w:ascii="Arial" w:hAnsi="Arial"/>
                <w:sz w:val="15"/>
                <w:szCs w:val="15"/>
                <w:lang w:val="de-DE"/>
              </w:rPr>
            </w:pPr>
            <w:r>
              <w:rPr>
                <w:rFonts w:ascii="Arial" w:hAnsi="Arial"/>
                <w:sz w:val="15"/>
                <w:szCs w:val="15"/>
                <w:lang w:val="ru"/>
              </w:rPr>
              <w:t>Postbox 48 48</w:t>
            </w:r>
            <w:r>
              <w:rPr>
                <w:rFonts w:ascii="Arial" w:hAnsi="Arial"/>
                <w:sz w:val="15"/>
                <w:szCs w:val="15"/>
                <w:lang w:val="ru"/>
              </w:rPr>
              <w:br/>
              <w:t>90026 NÜRNBERG</w:t>
            </w:r>
          </w:p>
          <w:p>
            <w:pPr>
              <w:spacing w:before="120"/>
              <w:rPr>
                <w:rFonts w:ascii="Arial" w:hAnsi="Arial"/>
                <w:sz w:val="15"/>
                <w:szCs w:val="15"/>
                <w:lang w:eastAsia="zh-CN"/>
              </w:rPr>
            </w:pPr>
            <w:r>
              <w:rPr>
                <w:rFonts w:ascii="Arial" w:hAnsi="Arial"/>
                <w:sz w:val="15"/>
                <w:szCs w:val="15"/>
                <w:lang w:val="ru"/>
              </w:rPr>
              <w:t>DEUTSCHLAND</w:t>
            </w:r>
          </w:p>
        </w:tc>
        <w:tc>
          <w:tcPr>
            <w:tcW w:w="2578" w:type="dxa"/>
            <w:gridSpan w:val="3"/>
            <w:tcBorders>
              <w:top w:val="single" w:sz="4" w:space="0" w:color="000000" w:themeColor="text1"/>
            </w:tcBorders>
          </w:tcPr>
          <w:p>
            <w:pPr>
              <w:pStyle w:val="TextAddress"/>
              <w:rPr>
                <w:lang w:val="en-GB"/>
              </w:rPr>
            </w:pPr>
            <w:r>
              <w:rPr>
                <w:rFonts w:ascii="Arial" w:hAnsi="Arial"/>
                <w:lang w:val="ru"/>
              </w:rPr>
              <w:t>Оставляем за собой право на внесение изменений, 04/18</w:t>
            </w:r>
            <w:r>
              <w:rPr>
                <w:rFonts w:ascii="Arial" w:hAnsi="Arial"/>
                <w:lang w:val="ru"/>
              </w:rPr>
              <w:br/>
              <w:t>© Siemens AG 2018</w:t>
            </w:r>
          </w:p>
        </w:tc>
        <w:tc>
          <w:tcPr>
            <w:tcW w:w="4598" w:type="dxa"/>
            <w:gridSpan w:val="3"/>
            <w:tcBorders>
              <w:top w:val="single" w:sz="4" w:space="0" w:color="000000" w:themeColor="text1"/>
            </w:tcBorders>
          </w:tcPr>
          <w:p>
            <w:pPr>
              <w:pStyle w:val="Textlegal"/>
              <w:rPr>
                <w:lang w:val="ru"/>
              </w:rPr>
            </w:pPr>
            <w:r>
              <w:rPr>
                <w:rFonts w:ascii="Arial" w:hAnsi="Arial"/>
                <w:lang w:val="ru"/>
              </w:rPr>
              <w:t>Права на внесение изменений и наличие ошибок сохранены. Сведения в</w:t>
            </w:r>
            <w:r>
              <w:rPr>
                <w:rFonts w:ascii="Arial" w:hAnsi="Arial"/>
                <w:lang w:val="en-US"/>
              </w:rPr>
              <w:t> </w:t>
            </w:r>
            <w:r>
              <w:rPr>
                <w:rFonts w:ascii="Arial" w:hAnsi="Arial"/>
                <w:lang w:val="ru"/>
              </w:rPr>
              <w:t>этом документе содержат описания или технические характеристики, которые в конкретных случаях использования не всегда соответствуют приведенным здесь данным и которые вследствие развития техники могли быть уже изменены. Характеристики только тогда являются обязательными, когда они четко согласованы в рамках заключенного договора.</w:t>
            </w:r>
          </w:p>
        </w:tc>
      </w:tr>
    </w:tbl>
    <w:p>
      <w:pPr>
        <w:rPr>
          <w:rFonts w:ascii="Arial" w:hAnsi="Arial"/>
          <w:sz w:val="6"/>
          <w:lang w:val="ru"/>
        </w:rPr>
      </w:pPr>
    </w:p>
    <w:sectPr>
      <w:footerReference w:type="default" r:id="rId18"/>
      <w:headerReference w:type="first" r:id="rId19"/>
      <w:footerReference w:type="first" r:id="rId20"/>
      <w:pgSz w:w="11906" w:h="16838" w:code="9"/>
      <w:pgMar w:top="1021" w:right="1021" w:bottom="709" w:left="1021" w:header="43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  <w:p/>
  </w:endnote>
  <w:endnote w:type="continuationSeparator" w:id="0">
    <w:p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emens Sans">
    <w:altName w:val="Sitka Small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rFonts w:ascii="Arial" w:hAnsi="Arial"/>
        <w:b/>
        <w:sz w:val="18"/>
      </w:rPr>
    </w:pPr>
    <w:hyperlink r:id="rId1" w:history="1">
      <w:r>
        <w:rPr>
          <w:rStyle w:val="Hyperlink"/>
          <w:rFonts w:ascii="Arial" w:hAnsi="Arial"/>
          <w:b/>
          <w:bCs/>
          <w:sz w:val="18"/>
          <w:lang w:val="ru"/>
        </w:rPr>
        <w:t>siemens.</w:t>
      </w:r>
      <w:proofErr w:type="spellStart"/>
      <w:r>
        <w:rPr>
          <w:rStyle w:val="Hyperlink"/>
          <w:rFonts w:ascii="Arial" w:hAnsi="Arial"/>
          <w:b/>
          <w:bCs/>
          <w:sz w:val="18"/>
          <w:lang w:val="de-DE"/>
        </w:rPr>
        <w:t>com</w:t>
      </w:r>
      <w:proofErr w:type="spellEnd"/>
      <w:r>
        <w:rPr>
          <w:rStyle w:val="Hyperlink"/>
          <w:rFonts w:ascii="Arial" w:hAnsi="Arial"/>
          <w:b/>
          <w:bCs/>
          <w:sz w:val="18"/>
          <w:lang w:val="ru"/>
        </w:rPr>
        <w:t>/xb-200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b/>
        <w:sz w:val="18"/>
      </w:rPr>
    </w:pPr>
    <w:hyperlink r:id="rId1" w:history="1">
      <w:r>
        <w:rPr>
          <w:rStyle w:val="Hyperlink"/>
          <w:b/>
          <w:bCs/>
          <w:sz w:val="18"/>
          <w:lang w:val="ru"/>
        </w:rPr>
        <w:t>siemens.</w:t>
      </w:r>
      <w:proofErr w:type="spellStart"/>
      <w:r>
        <w:rPr>
          <w:rStyle w:val="Hyperlink"/>
          <w:b/>
          <w:bCs/>
          <w:sz w:val="18"/>
          <w:lang w:val="de-DE"/>
        </w:rPr>
        <w:t>com</w:t>
      </w:r>
      <w:proofErr w:type="spellEnd"/>
      <w:r>
        <w:rPr>
          <w:rStyle w:val="Hyperlink"/>
          <w:b/>
          <w:bCs/>
          <w:sz w:val="18"/>
          <w:lang w:val="ru"/>
        </w:rPr>
        <w:t>/xb-200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  <w:p/>
  </w:footnote>
  <w:footnote w:type="continuationSeparator" w:id="0">
    <w:p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rPr>
        <w:rFonts w:ascii="Arial" w:hAnsi="Arial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top</wp:align>
              </wp:positionV>
              <wp:extent cx="6245860" cy="4320000"/>
              <wp:effectExtent l="0" t="0" r="0" b="4445"/>
              <wp:wrapTopAndBottom/>
              <wp:docPr id="276" name="Rechteck 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5860" cy="43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76" o:spid="_x0000_s1026" style="position:absolute;left:0;text-align:left;margin-left:440.6pt;margin-top:0;width:491.8pt;height:340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" filled="f" stroked="f" strokeweight="1pt">
              <w10:wrap type="topAndBottom" anchorx="margin"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-263052</wp:posOffset>
              </wp:positionV>
              <wp:extent cx="7560000" cy="2880000"/>
              <wp:effectExtent l="0" t="0" r="317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0"/>
                      </a:xfrm>
                      <a:prstGeom prst="rect">
                        <a:avLst/>
                      </a:prstGeom>
                      <a:solidFill>
                        <a:srgbClr val="E5E4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left:0;text-align:left;margin-left:0;margin-top:-20.7pt;width:595.3pt;height:226.7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" fillcolor="#e5e4dd" stroked="f" strokeweight="1pt">
              <w10:wrap anchorx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4253865</wp:posOffset>
          </wp:positionH>
          <wp:positionV relativeFrom="paragraph">
            <wp:posOffset>298450</wp:posOffset>
          </wp:positionV>
          <wp:extent cx="2020570" cy="850265"/>
          <wp:effectExtent l="0" t="0" r="0" b="6985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549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382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D234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A21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54E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28C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F49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F3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CAA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209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F6984"/>
    <w:multiLevelType w:val="multilevel"/>
    <w:tmpl w:val="E7264BD4"/>
    <w:lvl w:ilvl="0">
      <w:start w:val="1"/>
      <w:numFmt w:val="bullet"/>
      <w:pStyle w:val="Bullets"/>
      <w:lvlText w:val=""/>
      <w:lvlJc w:val="left"/>
      <w:pPr>
        <w:tabs>
          <w:tab w:val="num" w:pos="431"/>
        </w:tabs>
        <w:ind w:left="431" w:hanging="431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862"/>
        </w:tabs>
        <w:ind w:left="862" w:hanging="431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293"/>
        </w:tabs>
        <w:ind w:left="1293" w:hanging="43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1">
    <w:nsid w:val="20FA3C3B"/>
    <w:multiLevelType w:val="multilevel"/>
    <w:tmpl w:val="139ED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AEC6D03"/>
    <w:multiLevelType w:val="hybridMultilevel"/>
    <w:tmpl w:val="A49C6052"/>
    <w:lvl w:ilvl="0" w:tplc="1F705DFE">
      <w:start w:val="1"/>
      <w:numFmt w:val="decimal"/>
      <w:pStyle w:val="ListenAuto"/>
      <w:lvlText w:val="%1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303C45"/>
    <w:multiLevelType w:val="hybridMultilevel"/>
    <w:tmpl w:val="C778FE0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5AD15E6A"/>
    <w:multiLevelType w:val="multilevel"/>
    <w:tmpl w:val="C6F6624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264"/>
        </w:tabs>
        <w:ind w:left="1264" w:hanging="1264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584" w:hanging="1584"/>
      </w:pPr>
      <w:rPr>
        <w:rFonts w:cs="Times New Roman" w:hint="default"/>
      </w:rPr>
    </w:lvl>
  </w:abstractNum>
  <w:abstractNum w:abstractNumId="15">
    <w:nsid w:val="783267D2"/>
    <w:multiLevelType w:val="multilevel"/>
    <w:tmpl w:val="489A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>
    <w:nsid w:val="7E4D146E"/>
    <w:multiLevelType w:val="hybridMultilevel"/>
    <w:tmpl w:val="BB96F494"/>
    <w:lvl w:ilvl="0" w:tplc="427A8EE2">
      <w:start w:val="1"/>
      <w:numFmt w:val="bullet"/>
      <w:pStyle w:val="TableContentBullet"/>
      <w:lvlText w:val=""/>
      <w:lvlJc w:val="left"/>
      <w:pPr>
        <w:ind w:left="777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iemens Sans" w:hAnsi="Siemens Sans"/>
      <w:color w:val="000000"/>
      <w:sz w:val="18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600" w:after="240"/>
      <w:ind w:left="454" w:hanging="454"/>
      <w:outlineLvl w:val="0"/>
    </w:pPr>
    <w:rPr>
      <w:rFonts w:cs="Arial"/>
      <w:bCs/>
      <w:color w:val="005B81"/>
      <w:kern w:val="32"/>
      <w:sz w:val="4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480" w:after="240"/>
      <w:ind w:left="454" w:hanging="454"/>
      <w:outlineLvl w:val="1"/>
    </w:pPr>
    <w:rPr>
      <w:rFonts w:cs="Arial"/>
      <w:b/>
      <w:bCs/>
      <w:iCs/>
      <w:color w:val="B1AFA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360"/>
      <w:ind w:left="709" w:hanging="709"/>
      <w:outlineLvl w:val="2"/>
    </w:pPr>
    <w:rPr>
      <w:rFonts w:cs="Arial"/>
      <w:b/>
      <w:bCs/>
      <w:color w:val="B1AFA1"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tabs>
        <w:tab w:val="clear" w:pos="864"/>
      </w:tabs>
      <w:spacing w:before="360"/>
      <w:ind w:left="851" w:hanging="851"/>
      <w:outlineLvl w:val="3"/>
    </w:pPr>
    <w:rPr>
      <w:b/>
      <w:bCs/>
      <w:color w:val="B1AFA1"/>
      <w:sz w:val="24"/>
      <w:szCs w:val="28"/>
    </w:rPr>
  </w:style>
  <w:style w:type="paragraph" w:styleId="berschrift5">
    <w:name w:val="heading 5"/>
    <w:basedOn w:val="berschrift4"/>
    <w:next w:val="Standard"/>
    <w:link w:val="berschrift5Zchn"/>
    <w:qFormat/>
    <w:pPr>
      <w:numPr>
        <w:ilvl w:val="4"/>
      </w:numPr>
      <w:tabs>
        <w:tab w:val="clear" w:pos="1008"/>
      </w:tabs>
      <w:ind w:left="1077" w:hanging="1077"/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link w:val="berschrift6Zchn"/>
    <w:qFormat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4"/>
    <w:next w:val="Standard"/>
    <w:link w:val="berschrift7Zchn"/>
    <w:qFormat/>
    <w:pPr>
      <w:numPr>
        <w:ilvl w:val="6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hAnsi="Arial" w:cs="Arial"/>
      <w:bCs/>
      <w:color w:val="005B81"/>
      <w:kern w:val="32"/>
      <w:sz w:val="44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hAnsi="Arial" w:cs="Arial"/>
      <w:b/>
      <w:bCs/>
      <w:iCs/>
      <w:color w:val="B1AFA1"/>
      <w:sz w:val="24"/>
      <w:szCs w:val="28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locked/>
    <w:rPr>
      <w:rFonts w:ascii="Arial" w:hAnsi="Arial" w:cs="Arial"/>
      <w:b/>
      <w:bCs/>
      <w:color w:val="B1AFA1"/>
      <w:sz w:val="24"/>
      <w:szCs w:val="24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locked/>
    <w:rPr>
      <w:rFonts w:ascii="Arial" w:hAnsi="Arial"/>
      <w:b/>
      <w:bCs/>
      <w:color w:val="B1AFA1"/>
      <w:sz w:val="24"/>
      <w:szCs w:val="28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locked/>
    <w:rPr>
      <w:rFonts w:ascii="Arial" w:hAnsi="Arial"/>
      <w:b/>
      <w:iCs/>
      <w:color w:val="A9A998"/>
      <w:sz w:val="24"/>
      <w:szCs w:val="26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locked/>
    <w:rPr>
      <w:rFonts w:ascii="Arial" w:hAnsi="Arial"/>
      <w:b/>
      <w:color w:val="A9A998"/>
      <w:sz w:val="24"/>
      <w:szCs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locked/>
    <w:rPr>
      <w:rFonts w:ascii="Calibri" w:hAnsi="Calibri" w:cs="Times New Roman"/>
      <w:color w:val="000000"/>
      <w:sz w:val="24"/>
      <w:szCs w:val="24"/>
      <w:lang w:val="en-GB" w:eastAsia="x-none"/>
    </w:rPr>
  </w:style>
  <w:style w:type="character" w:customStyle="1" w:styleId="berschrift8Zchn">
    <w:name w:val="Überschrift 8 Zchn"/>
    <w:basedOn w:val="Absatz-Standardschriftart"/>
    <w:link w:val="berschrift8"/>
    <w:semiHidden/>
    <w:locked/>
    <w:rPr>
      <w:rFonts w:ascii="Calibri" w:hAnsi="Calibri" w:cs="Times New Roman"/>
      <w:i/>
      <w:iCs/>
      <w:color w:val="000000"/>
      <w:sz w:val="24"/>
      <w:szCs w:val="24"/>
      <w:lang w:val="en-GB" w:eastAsia="x-none"/>
    </w:rPr>
  </w:style>
  <w:style w:type="character" w:customStyle="1" w:styleId="berschrift9Zchn">
    <w:name w:val="Überschrift 9 Zchn"/>
    <w:basedOn w:val="Absatz-Standardschriftart"/>
    <w:link w:val="berschrift9"/>
    <w:semiHidden/>
    <w:locked/>
    <w:rPr>
      <w:rFonts w:ascii="Cambria" w:hAnsi="Cambria" w:cs="Times New Roman"/>
      <w:color w:val="000000"/>
      <w:lang w:val="en-GB" w:eastAsia="x-none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paragraph" w:customStyle="1" w:styleId="Titel3black">
    <w:name w:val="Titel_3_black"/>
    <w:basedOn w:val="Standard"/>
    <w:pPr>
      <w:spacing w:before="240" w:after="60" w:line="360" w:lineRule="auto"/>
      <w:ind w:left="851"/>
    </w:pPr>
    <w:rPr>
      <w:sz w:val="32"/>
      <w:szCs w:val="20"/>
    </w:rPr>
  </w:style>
  <w:style w:type="paragraph" w:customStyle="1" w:styleId="header1purple">
    <w:name w:val="header_1 purple"/>
    <w:basedOn w:val="Standard"/>
    <w:rPr>
      <w:color w:val="46166B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</w:pPr>
    <w:rPr>
      <w:color w:val="auto"/>
      <w:sz w:val="12"/>
      <w:szCs w:val="20"/>
    </w:r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character" w:styleId="Seitenzahl">
    <w:name w:val="page number"/>
    <w:basedOn w:val="Absatz-Standardschriftart"/>
    <w:rPr>
      <w:rFonts w:ascii="Siemens Sans" w:hAnsi="Siemens Sans" w:cs="Times New Roman"/>
      <w:sz w:val="16"/>
      <w:lang w:val="en-GB" w:eastAsia="x-none"/>
    </w:rPr>
  </w:style>
  <w:style w:type="paragraph" w:styleId="Verzeichnis3">
    <w:name w:val="toc 3"/>
    <w:basedOn w:val="Standard"/>
    <w:next w:val="Standard"/>
    <w:autoRedefine/>
    <w:uiPriority w:val="39"/>
    <w:pPr>
      <w:spacing w:before="60"/>
      <w:ind w:left="227"/>
    </w:pPr>
    <w:rPr>
      <w:color w:val="B1AFA1"/>
      <w:szCs w:val="26"/>
    </w:rPr>
  </w:style>
  <w:style w:type="paragraph" w:customStyle="1" w:styleId="PartX">
    <w:name w:val="Part_X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PSD">
    <w:name w:val="PSD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Bullets">
    <w:name w:val="Bullets"/>
    <w:basedOn w:val="Standard"/>
    <w:pPr>
      <w:numPr>
        <w:numId w:val="4"/>
      </w:numPr>
    </w:pPr>
    <w:rPr>
      <w:color w:val="auto"/>
      <w:lang w:val="de-DE"/>
    </w:rPr>
  </w:style>
  <w:style w:type="paragraph" w:customStyle="1" w:styleId="ListenAuto">
    <w:name w:val="Listen_Auto"/>
    <w:basedOn w:val="Standard"/>
    <w:pPr>
      <w:numPr>
        <w:numId w:val="5"/>
      </w:numPr>
    </w:pPr>
  </w:style>
  <w:style w:type="paragraph" w:customStyle="1" w:styleId="ListenManuel">
    <w:name w:val="Listen_Manuel"/>
    <w:basedOn w:val="Standard"/>
    <w:pPr>
      <w:ind w:left="431" w:hanging="431"/>
    </w:pPr>
  </w:style>
  <w:style w:type="paragraph" w:customStyle="1" w:styleId="Figure">
    <w:name w:val="Figure"/>
    <w:next w:val="Standard"/>
    <w:pPr>
      <w:spacing w:before="120"/>
    </w:pPr>
    <w:rPr>
      <w:rFonts w:ascii="Siemens Sans" w:hAnsi="Siemens Sans"/>
      <w:i/>
      <w:sz w:val="16"/>
      <w:lang w:val="en-GB" w:eastAsia="en-US"/>
    </w:rPr>
  </w:style>
  <w:style w:type="paragraph" w:customStyle="1" w:styleId="PullQuote">
    <w:name w:val="Pull Quote"/>
    <w:next w:val="Standard"/>
    <w:pPr>
      <w:pBdr>
        <w:top w:val="single" w:sz="24" w:space="1" w:color="46166B"/>
        <w:bottom w:val="single" w:sz="12" w:space="1" w:color="999999"/>
      </w:pBdr>
      <w:spacing w:before="120" w:after="120"/>
      <w:ind w:left="851"/>
      <w:jc w:val="center"/>
    </w:pPr>
    <w:rPr>
      <w:rFonts w:ascii="Siemens Sans" w:hAnsi="Siemens Sans"/>
      <w:b/>
      <w:sz w:val="24"/>
      <w:lang w:eastAsia="en-US"/>
    </w:rPr>
  </w:style>
  <w:style w:type="paragraph" w:customStyle="1" w:styleId="TableTitel">
    <w:name w:val="Table Titel"/>
    <w:pPr>
      <w:spacing w:before="60" w:after="60"/>
      <w:ind w:left="57"/>
    </w:pPr>
    <w:rPr>
      <w:rFonts w:ascii="Siemens Sans" w:hAnsi="Siemens Sans"/>
      <w:b/>
      <w:color w:val="FFFFFF" w:themeColor="background1"/>
      <w:sz w:val="18"/>
      <w:lang w:val="en-GB" w:eastAsia="en-US"/>
    </w:rPr>
  </w:style>
  <w:style w:type="paragraph" w:customStyle="1" w:styleId="TableContent">
    <w:name w:val="Table Content"/>
    <w:pPr>
      <w:spacing w:before="60" w:after="60"/>
      <w:ind w:left="57"/>
    </w:pPr>
    <w:rPr>
      <w:rFonts w:ascii="Siemens Sans" w:hAnsi="Siemens Sans"/>
      <w:sz w:val="18"/>
      <w:lang w:val="en-GB" w:eastAsia="en-US"/>
    </w:rPr>
  </w:style>
  <w:style w:type="paragraph" w:customStyle="1" w:styleId="TableSubtitel">
    <w:name w:val="Table Subtitel"/>
    <w:pPr>
      <w:spacing w:before="120" w:after="120"/>
      <w:ind w:left="113"/>
    </w:pPr>
    <w:rPr>
      <w:rFonts w:ascii="Siemens Sans" w:hAnsi="Siemens Sans"/>
      <w:b/>
      <w:lang w:val="en-GB" w:eastAsia="en-US"/>
    </w:rPr>
  </w:style>
  <w:style w:type="paragraph" w:customStyle="1" w:styleId="BulletFirst">
    <w:name w:val="Bullet First"/>
    <w:basedOn w:val="Bullets"/>
    <w:next w:val="Bullets"/>
    <w:pPr>
      <w:spacing w:before="280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227"/>
        <w:tab w:val="right" w:leader="dot" w:pos="9639"/>
      </w:tabs>
      <w:spacing w:before="120"/>
      <w:ind w:left="340" w:hanging="340"/>
    </w:pPr>
    <w:rPr>
      <w:b/>
      <w:bCs/>
      <w:caps/>
      <w:noProof/>
      <w:color w:val="005B81"/>
      <w:szCs w:val="26"/>
      <w:lang w:val="de-DE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640"/>
        <w:tab w:val="right" w:leader="dot" w:pos="9854"/>
      </w:tabs>
      <w:spacing w:before="60"/>
      <w:ind w:left="227"/>
    </w:pPr>
    <w:rPr>
      <w:bCs/>
      <w:noProof/>
      <w:color w:val="B1AFA1"/>
      <w:szCs w:val="26"/>
      <w:lang w:val="de-DE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940"/>
        <w:tab w:val="right" w:leader="dot" w:pos="9854"/>
      </w:tabs>
      <w:spacing w:before="60"/>
      <w:ind w:left="227"/>
    </w:pPr>
    <w:rPr>
      <w:color w:val="B1AFA1"/>
      <w:szCs w:val="26"/>
    </w:rPr>
  </w:style>
  <w:style w:type="paragraph" w:styleId="Verzeichnis5">
    <w:name w:val="toc 5"/>
    <w:basedOn w:val="Standard"/>
    <w:next w:val="Standard"/>
    <w:autoRedefine/>
    <w:uiPriority w:val="39"/>
    <w:pPr>
      <w:spacing w:before="60"/>
      <w:ind w:left="227"/>
    </w:pPr>
    <w:rPr>
      <w:color w:val="A9A998"/>
      <w:szCs w:val="26"/>
    </w:rPr>
  </w:style>
  <w:style w:type="paragraph" w:styleId="Verzeichnis6">
    <w:name w:val="toc 6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7">
    <w:name w:val="toc 7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  <w:szCs w:val="26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  <w:szCs w:val="26"/>
    </w:rPr>
  </w:style>
  <w:style w:type="character" w:styleId="Hyperlink">
    <w:name w:val="Hyperlink"/>
    <w:basedOn w:val="Absatz-Standardschriftart"/>
    <w:rPr>
      <w:rFonts w:cs="Times New Roman"/>
      <w:color w:val="000000" w:themeColor="text1"/>
      <w:u w:val="none"/>
    </w:rPr>
  </w:style>
  <w:style w:type="table" w:customStyle="1" w:styleId="Standardtabelle">
    <w:name w:val="Standardtabelle"/>
    <w:rPr>
      <w:rFonts w:ascii="Arial Narrow" w:hAnsi="Arial Narrow"/>
      <w:lang w:val="en-US" w:eastAsia="en-US"/>
    </w:rPr>
    <w:tblPr>
      <w:tblInd w:w="0" w:type="dxa"/>
      <w:tblBorders>
        <w:top w:val="single" w:sz="4" w:space="0" w:color="46166B"/>
        <w:bottom w:val="single" w:sz="4" w:space="0" w:color="46166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semiHidden/>
    <w:pPr>
      <w:spacing w:before="120"/>
      <w:ind w:left="403" w:hanging="403"/>
    </w:pPr>
  </w:style>
  <w:style w:type="paragraph" w:customStyle="1" w:styleId="Organigramm">
    <w:name w:val="Organigramm"/>
    <w:pPr>
      <w:spacing w:before="120"/>
      <w:ind w:left="851"/>
      <w:jc w:val="center"/>
    </w:pPr>
    <w:rPr>
      <w:rFonts w:ascii="Siemens Sans" w:hAnsi="Siemens Sans"/>
      <w:lang w:eastAsia="en-US"/>
    </w:rPr>
  </w:style>
  <w:style w:type="paragraph" w:customStyle="1" w:styleId="TblofContent">
    <w:name w:val="Tbl_of_Content"/>
    <w:next w:val="Standard"/>
    <w:pPr>
      <w:spacing w:before="360" w:after="240"/>
    </w:pPr>
    <w:rPr>
      <w:rFonts w:ascii="Siemens Sans" w:hAnsi="Siemens Sans"/>
      <w:color w:val="005B81"/>
      <w:sz w:val="44"/>
      <w:lang w:val="en-GB" w:eastAsia="en-US"/>
    </w:rPr>
  </w:style>
  <w:style w:type="table" w:styleId="Tabellenraster">
    <w:name w:val="Table Grid"/>
    <w:basedOn w:val="NormaleTabelle"/>
    <w:pPr>
      <w:spacing w:befor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black">
    <w:name w:val="header_2 black"/>
    <w:basedOn w:val="Standard"/>
    <w:rPr>
      <w:noProof/>
      <w:sz w:val="24"/>
      <w:lang w:val="en-US"/>
    </w:rPr>
  </w:style>
  <w:style w:type="paragraph" w:customStyle="1" w:styleId="Titel1lila">
    <w:name w:val="Titel_1_lila"/>
    <w:basedOn w:val="Standard"/>
    <w:pPr>
      <w:spacing w:before="3020" w:line="360" w:lineRule="auto"/>
      <w:ind w:left="851"/>
      <w:jc w:val="both"/>
    </w:pPr>
    <w:rPr>
      <w:b/>
      <w:bCs/>
      <w:color w:val="46166B"/>
      <w:sz w:val="32"/>
      <w:szCs w:val="20"/>
    </w:rPr>
  </w:style>
  <w:style w:type="paragraph" w:customStyle="1" w:styleId="Titel2Black">
    <w:name w:val="Titel_2_Black"/>
    <w:basedOn w:val="Standard"/>
    <w:link w:val="Titel2BlackChar"/>
    <w:pPr>
      <w:ind w:left="851"/>
      <w:jc w:val="both"/>
    </w:pPr>
    <w:rPr>
      <w:rFonts w:ascii="Arial Black" w:hAnsi="Arial Black"/>
      <w:sz w:val="32"/>
      <w:szCs w:val="20"/>
    </w:rPr>
  </w:style>
  <w:style w:type="character" w:customStyle="1" w:styleId="Titel2BlackChar">
    <w:name w:val="Titel_2_Black Char"/>
    <w:basedOn w:val="Absatz-Standardschriftart"/>
    <w:link w:val="Titel2Black"/>
    <w:locked/>
    <w:rPr>
      <w:rFonts w:ascii="Arial Black" w:hAnsi="Arial Black" w:cs="Times New Roman"/>
      <w:color w:val="000000"/>
      <w:sz w:val="32"/>
      <w:lang w:val="en-GB" w:eastAsia="en-US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cs="Times New Roman"/>
      <w:color w:val="000000"/>
      <w:sz w:val="2"/>
      <w:lang w:val="en-GB" w:eastAsia="x-non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ableContentwhite">
    <w:name w:val="Table Content (white)"/>
    <w:basedOn w:val="TableContent"/>
    <w:qFormat/>
    <w:rPr>
      <w:b/>
      <w:noProof/>
      <w:color w:val="FFFFFF" w:themeColor="background1"/>
      <w:lang w:val="en-US"/>
    </w:rPr>
  </w:style>
  <w:style w:type="paragraph" w:customStyle="1" w:styleId="FPTitle">
    <w:name w:val="FP Title"/>
    <w:basedOn w:val="Standard"/>
    <w:qFormat/>
    <w:pPr>
      <w:spacing w:before="10320"/>
    </w:pPr>
    <w:rPr>
      <w:color w:val="FFFFFF" w:themeColor="background1"/>
      <w:sz w:val="72"/>
      <w:szCs w:val="72"/>
    </w:rPr>
  </w:style>
  <w:style w:type="paragraph" w:customStyle="1" w:styleId="FPSubtitle">
    <w:name w:val="FP Subtitle"/>
    <w:basedOn w:val="Standard"/>
    <w:qFormat/>
    <w:pPr>
      <w:spacing w:before="420"/>
    </w:pPr>
    <w:rPr>
      <w:b/>
      <w:color w:val="FFFFFF" w:themeColor="background1"/>
      <w:sz w:val="26"/>
      <w:szCs w:val="26"/>
    </w:rPr>
  </w:style>
  <w:style w:type="paragraph" w:customStyle="1" w:styleId="Copyright">
    <w:name w:val="Copyright"/>
    <w:basedOn w:val="Standard"/>
    <w:qFormat/>
    <w:rPr>
      <w:noProof/>
      <w:sz w:val="13"/>
      <w:lang w:val="en-US"/>
    </w:rPr>
  </w:style>
  <w:style w:type="paragraph" w:customStyle="1" w:styleId="TitleHeadline">
    <w:name w:val="Title Headline"/>
    <w:basedOn w:val="Standard"/>
    <w:qFormat/>
    <w:rPr>
      <w:color w:val="FFFFFF" w:themeColor="background1"/>
      <w:spacing w:val="-14"/>
      <w:sz w:val="60"/>
      <w:szCs w:val="60"/>
    </w:rPr>
  </w:style>
  <w:style w:type="paragraph" w:customStyle="1" w:styleId="TitleText1">
    <w:name w:val="Title Text 1"/>
    <w:basedOn w:val="TitleHeadline"/>
    <w:next w:val="TitleText2"/>
    <w:qFormat/>
    <w:pPr>
      <w:spacing w:before="180"/>
    </w:pPr>
    <w:rPr>
      <w:b/>
      <w:sz w:val="28"/>
    </w:rPr>
  </w:style>
  <w:style w:type="paragraph" w:customStyle="1" w:styleId="TitleText2">
    <w:name w:val="Title Text 2"/>
    <w:basedOn w:val="TitleHeadline"/>
    <w:qFormat/>
    <w:rPr>
      <w:b/>
      <w:sz w:val="28"/>
    </w:rPr>
  </w:style>
  <w:style w:type="paragraph" w:customStyle="1" w:styleId="Infotext">
    <w:name w:val="Infotext"/>
    <w:basedOn w:val="Standard"/>
    <w:qFormat/>
    <w:pPr>
      <w:spacing w:before="20"/>
    </w:pPr>
    <w:rPr>
      <w:lang w:val="de-DE"/>
    </w:rPr>
  </w:style>
  <w:style w:type="paragraph" w:customStyle="1" w:styleId="TableContentBullet">
    <w:name w:val="Table Content Bullet"/>
    <w:basedOn w:val="TableContent"/>
    <w:qFormat/>
    <w:pPr>
      <w:numPr>
        <w:numId w:val="16"/>
      </w:numPr>
    </w:pPr>
    <w:rPr>
      <w:noProof/>
      <w:lang w:val="en-US"/>
    </w:rPr>
  </w:style>
  <w:style w:type="paragraph" w:customStyle="1" w:styleId="TableContentgrey">
    <w:name w:val="Table Content (grey)"/>
    <w:basedOn w:val="TableContentwhite"/>
    <w:qFormat/>
    <w:rPr>
      <w:color w:val="8CA3AF"/>
    </w:rPr>
  </w:style>
  <w:style w:type="paragraph" w:customStyle="1" w:styleId="Textlegal">
    <w:name w:val="Text legal"/>
    <w:basedOn w:val="TableContent"/>
    <w:qFormat/>
    <w:rPr>
      <w:noProof/>
      <w:sz w:val="13"/>
      <w:lang w:val="de-DE"/>
    </w:rPr>
  </w:style>
  <w:style w:type="paragraph" w:customStyle="1" w:styleId="TextAddress">
    <w:name w:val="Text Address"/>
    <w:basedOn w:val="TableContent"/>
    <w:qFormat/>
    <w:rPr>
      <w:noProof/>
      <w:sz w:val="15"/>
      <w:lang w:val="de-DE"/>
    </w:rPr>
  </w:style>
  <w:style w:type="paragraph" w:customStyle="1" w:styleId="medapstxt05">
    <w:name w:val="medaps_txt_05"/>
    <w:basedOn w:val="Standard"/>
    <w:pPr>
      <w:spacing w:before="90" w:after="90"/>
    </w:pPr>
    <w:rPr>
      <w:rFonts w:ascii="Times New Roman" w:hAnsi="Times New Roman"/>
      <w:color w:val="333333"/>
      <w:sz w:val="17"/>
      <w:szCs w:val="17"/>
      <w:lang w:val="en-US"/>
    </w:rPr>
  </w:style>
  <w:style w:type="paragraph" w:customStyle="1" w:styleId="cell">
    <w:name w:val="cell"/>
    <w:basedOn w:val="Standard"/>
    <w:rPr>
      <w:rFonts w:ascii="Times New Roman" w:hAnsi="Times New Roman"/>
      <w:color w:val="333333"/>
      <w:sz w:val="24"/>
      <w:lang w:val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lock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iemens Sans" w:hAnsi="Siemens Sans"/>
      <w:color w:val="000000"/>
      <w:sz w:val="18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600" w:after="240"/>
      <w:ind w:left="454" w:hanging="454"/>
      <w:outlineLvl w:val="0"/>
    </w:pPr>
    <w:rPr>
      <w:rFonts w:cs="Arial"/>
      <w:bCs/>
      <w:color w:val="005B81"/>
      <w:kern w:val="32"/>
      <w:sz w:val="4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480" w:after="240"/>
      <w:ind w:left="454" w:hanging="454"/>
      <w:outlineLvl w:val="1"/>
    </w:pPr>
    <w:rPr>
      <w:rFonts w:cs="Arial"/>
      <w:b/>
      <w:bCs/>
      <w:iCs/>
      <w:color w:val="B1AFA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360"/>
      <w:ind w:left="709" w:hanging="709"/>
      <w:outlineLvl w:val="2"/>
    </w:pPr>
    <w:rPr>
      <w:rFonts w:cs="Arial"/>
      <w:b/>
      <w:bCs/>
      <w:color w:val="B1AFA1"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tabs>
        <w:tab w:val="clear" w:pos="864"/>
      </w:tabs>
      <w:spacing w:before="360"/>
      <w:ind w:left="851" w:hanging="851"/>
      <w:outlineLvl w:val="3"/>
    </w:pPr>
    <w:rPr>
      <w:b/>
      <w:bCs/>
      <w:color w:val="B1AFA1"/>
      <w:sz w:val="24"/>
      <w:szCs w:val="28"/>
    </w:rPr>
  </w:style>
  <w:style w:type="paragraph" w:styleId="berschrift5">
    <w:name w:val="heading 5"/>
    <w:basedOn w:val="berschrift4"/>
    <w:next w:val="Standard"/>
    <w:link w:val="berschrift5Zchn"/>
    <w:qFormat/>
    <w:pPr>
      <w:numPr>
        <w:ilvl w:val="4"/>
      </w:numPr>
      <w:tabs>
        <w:tab w:val="clear" w:pos="1008"/>
      </w:tabs>
      <w:ind w:left="1077" w:hanging="1077"/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link w:val="berschrift6Zchn"/>
    <w:qFormat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4"/>
    <w:next w:val="Standard"/>
    <w:link w:val="berschrift7Zchn"/>
    <w:qFormat/>
    <w:pPr>
      <w:numPr>
        <w:ilvl w:val="6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hAnsi="Arial" w:cs="Arial"/>
      <w:bCs/>
      <w:color w:val="005B81"/>
      <w:kern w:val="32"/>
      <w:sz w:val="44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hAnsi="Arial" w:cs="Arial"/>
      <w:b/>
      <w:bCs/>
      <w:iCs/>
      <w:color w:val="B1AFA1"/>
      <w:sz w:val="24"/>
      <w:szCs w:val="28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locked/>
    <w:rPr>
      <w:rFonts w:ascii="Arial" w:hAnsi="Arial" w:cs="Arial"/>
      <w:b/>
      <w:bCs/>
      <w:color w:val="B1AFA1"/>
      <w:sz w:val="24"/>
      <w:szCs w:val="24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locked/>
    <w:rPr>
      <w:rFonts w:ascii="Arial" w:hAnsi="Arial"/>
      <w:b/>
      <w:bCs/>
      <w:color w:val="B1AFA1"/>
      <w:sz w:val="24"/>
      <w:szCs w:val="28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locked/>
    <w:rPr>
      <w:rFonts w:ascii="Arial" w:hAnsi="Arial"/>
      <w:b/>
      <w:iCs/>
      <w:color w:val="A9A998"/>
      <w:sz w:val="24"/>
      <w:szCs w:val="26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locked/>
    <w:rPr>
      <w:rFonts w:ascii="Arial" w:hAnsi="Arial"/>
      <w:b/>
      <w:color w:val="A9A998"/>
      <w:sz w:val="24"/>
      <w:szCs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locked/>
    <w:rPr>
      <w:rFonts w:ascii="Calibri" w:hAnsi="Calibri" w:cs="Times New Roman"/>
      <w:color w:val="000000"/>
      <w:sz w:val="24"/>
      <w:szCs w:val="24"/>
      <w:lang w:val="en-GB" w:eastAsia="x-none"/>
    </w:rPr>
  </w:style>
  <w:style w:type="character" w:customStyle="1" w:styleId="berschrift8Zchn">
    <w:name w:val="Überschrift 8 Zchn"/>
    <w:basedOn w:val="Absatz-Standardschriftart"/>
    <w:link w:val="berschrift8"/>
    <w:semiHidden/>
    <w:locked/>
    <w:rPr>
      <w:rFonts w:ascii="Calibri" w:hAnsi="Calibri" w:cs="Times New Roman"/>
      <w:i/>
      <w:iCs/>
      <w:color w:val="000000"/>
      <w:sz w:val="24"/>
      <w:szCs w:val="24"/>
      <w:lang w:val="en-GB" w:eastAsia="x-none"/>
    </w:rPr>
  </w:style>
  <w:style w:type="character" w:customStyle="1" w:styleId="berschrift9Zchn">
    <w:name w:val="Überschrift 9 Zchn"/>
    <w:basedOn w:val="Absatz-Standardschriftart"/>
    <w:link w:val="berschrift9"/>
    <w:semiHidden/>
    <w:locked/>
    <w:rPr>
      <w:rFonts w:ascii="Cambria" w:hAnsi="Cambria" w:cs="Times New Roman"/>
      <w:color w:val="000000"/>
      <w:lang w:val="en-GB" w:eastAsia="x-none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paragraph" w:customStyle="1" w:styleId="Titel3black">
    <w:name w:val="Titel_3_black"/>
    <w:basedOn w:val="Standard"/>
    <w:pPr>
      <w:spacing w:before="240" w:after="60" w:line="360" w:lineRule="auto"/>
      <w:ind w:left="851"/>
    </w:pPr>
    <w:rPr>
      <w:sz w:val="32"/>
      <w:szCs w:val="20"/>
    </w:rPr>
  </w:style>
  <w:style w:type="paragraph" w:customStyle="1" w:styleId="header1purple">
    <w:name w:val="header_1 purple"/>
    <w:basedOn w:val="Standard"/>
    <w:rPr>
      <w:color w:val="46166B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</w:pPr>
    <w:rPr>
      <w:color w:val="auto"/>
      <w:sz w:val="12"/>
      <w:szCs w:val="20"/>
    </w:r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character" w:styleId="Seitenzahl">
    <w:name w:val="page number"/>
    <w:basedOn w:val="Absatz-Standardschriftart"/>
    <w:rPr>
      <w:rFonts w:ascii="Siemens Sans" w:hAnsi="Siemens Sans" w:cs="Times New Roman"/>
      <w:sz w:val="16"/>
      <w:lang w:val="en-GB" w:eastAsia="x-none"/>
    </w:rPr>
  </w:style>
  <w:style w:type="paragraph" w:styleId="Verzeichnis3">
    <w:name w:val="toc 3"/>
    <w:basedOn w:val="Standard"/>
    <w:next w:val="Standard"/>
    <w:autoRedefine/>
    <w:uiPriority w:val="39"/>
    <w:pPr>
      <w:spacing w:before="60"/>
      <w:ind w:left="227"/>
    </w:pPr>
    <w:rPr>
      <w:color w:val="B1AFA1"/>
      <w:szCs w:val="26"/>
    </w:rPr>
  </w:style>
  <w:style w:type="paragraph" w:customStyle="1" w:styleId="PartX">
    <w:name w:val="Part_X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PSD">
    <w:name w:val="PSD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Bullets">
    <w:name w:val="Bullets"/>
    <w:basedOn w:val="Standard"/>
    <w:pPr>
      <w:numPr>
        <w:numId w:val="4"/>
      </w:numPr>
    </w:pPr>
    <w:rPr>
      <w:color w:val="auto"/>
      <w:lang w:val="de-DE"/>
    </w:rPr>
  </w:style>
  <w:style w:type="paragraph" w:customStyle="1" w:styleId="ListenAuto">
    <w:name w:val="Listen_Auto"/>
    <w:basedOn w:val="Standard"/>
    <w:pPr>
      <w:numPr>
        <w:numId w:val="5"/>
      </w:numPr>
    </w:pPr>
  </w:style>
  <w:style w:type="paragraph" w:customStyle="1" w:styleId="ListenManuel">
    <w:name w:val="Listen_Manuel"/>
    <w:basedOn w:val="Standard"/>
    <w:pPr>
      <w:ind w:left="431" w:hanging="431"/>
    </w:pPr>
  </w:style>
  <w:style w:type="paragraph" w:customStyle="1" w:styleId="Figure">
    <w:name w:val="Figure"/>
    <w:next w:val="Standard"/>
    <w:pPr>
      <w:spacing w:before="120"/>
    </w:pPr>
    <w:rPr>
      <w:rFonts w:ascii="Siemens Sans" w:hAnsi="Siemens Sans"/>
      <w:i/>
      <w:sz w:val="16"/>
      <w:lang w:val="en-GB" w:eastAsia="en-US"/>
    </w:rPr>
  </w:style>
  <w:style w:type="paragraph" w:customStyle="1" w:styleId="PullQuote">
    <w:name w:val="Pull Quote"/>
    <w:next w:val="Standard"/>
    <w:pPr>
      <w:pBdr>
        <w:top w:val="single" w:sz="24" w:space="1" w:color="46166B"/>
        <w:bottom w:val="single" w:sz="12" w:space="1" w:color="999999"/>
      </w:pBdr>
      <w:spacing w:before="120" w:after="120"/>
      <w:ind w:left="851"/>
      <w:jc w:val="center"/>
    </w:pPr>
    <w:rPr>
      <w:rFonts w:ascii="Siemens Sans" w:hAnsi="Siemens Sans"/>
      <w:b/>
      <w:sz w:val="24"/>
      <w:lang w:eastAsia="en-US"/>
    </w:rPr>
  </w:style>
  <w:style w:type="paragraph" w:customStyle="1" w:styleId="TableTitel">
    <w:name w:val="Table Titel"/>
    <w:pPr>
      <w:spacing w:before="60" w:after="60"/>
      <w:ind w:left="57"/>
    </w:pPr>
    <w:rPr>
      <w:rFonts w:ascii="Siemens Sans" w:hAnsi="Siemens Sans"/>
      <w:b/>
      <w:color w:val="FFFFFF" w:themeColor="background1"/>
      <w:sz w:val="18"/>
      <w:lang w:val="en-GB" w:eastAsia="en-US"/>
    </w:rPr>
  </w:style>
  <w:style w:type="paragraph" w:customStyle="1" w:styleId="TableContent">
    <w:name w:val="Table Content"/>
    <w:pPr>
      <w:spacing w:before="60" w:after="60"/>
      <w:ind w:left="57"/>
    </w:pPr>
    <w:rPr>
      <w:rFonts w:ascii="Siemens Sans" w:hAnsi="Siemens Sans"/>
      <w:sz w:val="18"/>
      <w:lang w:val="en-GB" w:eastAsia="en-US"/>
    </w:rPr>
  </w:style>
  <w:style w:type="paragraph" w:customStyle="1" w:styleId="TableSubtitel">
    <w:name w:val="Table Subtitel"/>
    <w:pPr>
      <w:spacing w:before="120" w:after="120"/>
      <w:ind w:left="113"/>
    </w:pPr>
    <w:rPr>
      <w:rFonts w:ascii="Siemens Sans" w:hAnsi="Siemens Sans"/>
      <w:b/>
      <w:lang w:val="en-GB" w:eastAsia="en-US"/>
    </w:rPr>
  </w:style>
  <w:style w:type="paragraph" w:customStyle="1" w:styleId="BulletFirst">
    <w:name w:val="Bullet First"/>
    <w:basedOn w:val="Bullets"/>
    <w:next w:val="Bullets"/>
    <w:pPr>
      <w:spacing w:before="280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227"/>
        <w:tab w:val="right" w:leader="dot" w:pos="9639"/>
      </w:tabs>
      <w:spacing w:before="120"/>
      <w:ind w:left="340" w:hanging="340"/>
    </w:pPr>
    <w:rPr>
      <w:b/>
      <w:bCs/>
      <w:caps/>
      <w:noProof/>
      <w:color w:val="005B81"/>
      <w:szCs w:val="26"/>
      <w:lang w:val="de-DE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640"/>
        <w:tab w:val="right" w:leader="dot" w:pos="9854"/>
      </w:tabs>
      <w:spacing w:before="60"/>
      <w:ind w:left="227"/>
    </w:pPr>
    <w:rPr>
      <w:bCs/>
      <w:noProof/>
      <w:color w:val="B1AFA1"/>
      <w:szCs w:val="26"/>
      <w:lang w:val="de-DE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940"/>
        <w:tab w:val="right" w:leader="dot" w:pos="9854"/>
      </w:tabs>
      <w:spacing w:before="60"/>
      <w:ind w:left="227"/>
    </w:pPr>
    <w:rPr>
      <w:color w:val="B1AFA1"/>
      <w:szCs w:val="26"/>
    </w:rPr>
  </w:style>
  <w:style w:type="paragraph" w:styleId="Verzeichnis5">
    <w:name w:val="toc 5"/>
    <w:basedOn w:val="Standard"/>
    <w:next w:val="Standard"/>
    <w:autoRedefine/>
    <w:uiPriority w:val="39"/>
    <w:pPr>
      <w:spacing w:before="60"/>
      <w:ind w:left="227"/>
    </w:pPr>
    <w:rPr>
      <w:color w:val="A9A998"/>
      <w:szCs w:val="26"/>
    </w:rPr>
  </w:style>
  <w:style w:type="paragraph" w:styleId="Verzeichnis6">
    <w:name w:val="toc 6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7">
    <w:name w:val="toc 7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  <w:szCs w:val="26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  <w:szCs w:val="26"/>
    </w:rPr>
  </w:style>
  <w:style w:type="character" w:styleId="Hyperlink">
    <w:name w:val="Hyperlink"/>
    <w:basedOn w:val="Absatz-Standardschriftart"/>
    <w:rPr>
      <w:rFonts w:cs="Times New Roman"/>
      <w:color w:val="000000" w:themeColor="text1"/>
      <w:u w:val="none"/>
    </w:rPr>
  </w:style>
  <w:style w:type="table" w:customStyle="1" w:styleId="Standardtabelle">
    <w:name w:val="Standardtabelle"/>
    <w:rPr>
      <w:rFonts w:ascii="Arial Narrow" w:hAnsi="Arial Narrow"/>
      <w:lang w:val="en-US" w:eastAsia="en-US"/>
    </w:rPr>
    <w:tblPr>
      <w:tblInd w:w="0" w:type="dxa"/>
      <w:tblBorders>
        <w:top w:val="single" w:sz="4" w:space="0" w:color="46166B"/>
        <w:bottom w:val="single" w:sz="4" w:space="0" w:color="46166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semiHidden/>
    <w:pPr>
      <w:spacing w:before="120"/>
      <w:ind w:left="403" w:hanging="403"/>
    </w:pPr>
  </w:style>
  <w:style w:type="paragraph" w:customStyle="1" w:styleId="Organigramm">
    <w:name w:val="Organigramm"/>
    <w:pPr>
      <w:spacing w:before="120"/>
      <w:ind w:left="851"/>
      <w:jc w:val="center"/>
    </w:pPr>
    <w:rPr>
      <w:rFonts w:ascii="Siemens Sans" w:hAnsi="Siemens Sans"/>
      <w:lang w:eastAsia="en-US"/>
    </w:rPr>
  </w:style>
  <w:style w:type="paragraph" w:customStyle="1" w:styleId="TblofContent">
    <w:name w:val="Tbl_of_Content"/>
    <w:next w:val="Standard"/>
    <w:pPr>
      <w:spacing w:before="360" w:after="240"/>
    </w:pPr>
    <w:rPr>
      <w:rFonts w:ascii="Siemens Sans" w:hAnsi="Siemens Sans"/>
      <w:color w:val="005B81"/>
      <w:sz w:val="44"/>
      <w:lang w:val="en-GB" w:eastAsia="en-US"/>
    </w:rPr>
  </w:style>
  <w:style w:type="table" w:styleId="Tabellenraster">
    <w:name w:val="Table Grid"/>
    <w:basedOn w:val="NormaleTabelle"/>
    <w:pPr>
      <w:spacing w:befor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black">
    <w:name w:val="header_2 black"/>
    <w:basedOn w:val="Standard"/>
    <w:rPr>
      <w:noProof/>
      <w:sz w:val="24"/>
      <w:lang w:val="en-US"/>
    </w:rPr>
  </w:style>
  <w:style w:type="paragraph" w:customStyle="1" w:styleId="Titel1lila">
    <w:name w:val="Titel_1_lila"/>
    <w:basedOn w:val="Standard"/>
    <w:pPr>
      <w:spacing w:before="3020" w:line="360" w:lineRule="auto"/>
      <w:ind w:left="851"/>
      <w:jc w:val="both"/>
    </w:pPr>
    <w:rPr>
      <w:b/>
      <w:bCs/>
      <w:color w:val="46166B"/>
      <w:sz w:val="32"/>
      <w:szCs w:val="20"/>
    </w:rPr>
  </w:style>
  <w:style w:type="paragraph" w:customStyle="1" w:styleId="Titel2Black">
    <w:name w:val="Titel_2_Black"/>
    <w:basedOn w:val="Standard"/>
    <w:link w:val="Titel2BlackChar"/>
    <w:pPr>
      <w:ind w:left="851"/>
      <w:jc w:val="both"/>
    </w:pPr>
    <w:rPr>
      <w:rFonts w:ascii="Arial Black" w:hAnsi="Arial Black"/>
      <w:sz w:val="32"/>
      <w:szCs w:val="20"/>
    </w:rPr>
  </w:style>
  <w:style w:type="character" w:customStyle="1" w:styleId="Titel2BlackChar">
    <w:name w:val="Titel_2_Black Char"/>
    <w:basedOn w:val="Absatz-Standardschriftart"/>
    <w:link w:val="Titel2Black"/>
    <w:locked/>
    <w:rPr>
      <w:rFonts w:ascii="Arial Black" w:hAnsi="Arial Black" w:cs="Times New Roman"/>
      <w:color w:val="000000"/>
      <w:sz w:val="32"/>
      <w:lang w:val="en-GB" w:eastAsia="en-US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cs="Times New Roman"/>
      <w:color w:val="000000"/>
      <w:sz w:val="2"/>
      <w:lang w:val="en-GB" w:eastAsia="x-non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ableContentwhite">
    <w:name w:val="Table Content (white)"/>
    <w:basedOn w:val="TableContent"/>
    <w:qFormat/>
    <w:rPr>
      <w:b/>
      <w:noProof/>
      <w:color w:val="FFFFFF" w:themeColor="background1"/>
      <w:lang w:val="en-US"/>
    </w:rPr>
  </w:style>
  <w:style w:type="paragraph" w:customStyle="1" w:styleId="FPTitle">
    <w:name w:val="FP Title"/>
    <w:basedOn w:val="Standard"/>
    <w:qFormat/>
    <w:pPr>
      <w:spacing w:before="10320"/>
    </w:pPr>
    <w:rPr>
      <w:color w:val="FFFFFF" w:themeColor="background1"/>
      <w:sz w:val="72"/>
      <w:szCs w:val="72"/>
    </w:rPr>
  </w:style>
  <w:style w:type="paragraph" w:customStyle="1" w:styleId="FPSubtitle">
    <w:name w:val="FP Subtitle"/>
    <w:basedOn w:val="Standard"/>
    <w:qFormat/>
    <w:pPr>
      <w:spacing w:before="420"/>
    </w:pPr>
    <w:rPr>
      <w:b/>
      <w:color w:val="FFFFFF" w:themeColor="background1"/>
      <w:sz w:val="26"/>
      <w:szCs w:val="26"/>
    </w:rPr>
  </w:style>
  <w:style w:type="paragraph" w:customStyle="1" w:styleId="Copyright">
    <w:name w:val="Copyright"/>
    <w:basedOn w:val="Standard"/>
    <w:qFormat/>
    <w:rPr>
      <w:noProof/>
      <w:sz w:val="13"/>
      <w:lang w:val="en-US"/>
    </w:rPr>
  </w:style>
  <w:style w:type="paragraph" w:customStyle="1" w:styleId="TitleHeadline">
    <w:name w:val="Title Headline"/>
    <w:basedOn w:val="Standard"/>
    <w:qFormat/>
    <w:rPr>
      <w:color w:val="FFFFFF" w:themeColor="background1"/>
      <w:spacing w:val="-14"/>
      <w:sz w:val="60"/>
      <w:szCs w:val="60"/>
    </w:rPr>
  </w:style>
  <w:style w:type="paragraph" w:customStyle="1" w:styleId="TitleText1">
    <w:name w:val="Title Text 1"/>
    <w:basedOn w:val="TitleHeadline"/>
    <w:next w:val="TitleText2"/>
    <w:qFormat/>
    <w:pPr>
      <w:spacing w:before="180"/>
    </w:pPr>
    <w:rPr>
      <w:b/>
      <w:sz w:val="28"/>
    </w:rPr>
  </w:style>
  <w:style w:type="paragraph" w:customStyle="1" w:styleId="TitleText2">
    <w:name w:val="Title Text 2"/>
    <w:basedOn w:val="TitleHeadline"/>
    <w:qFormat/>
    <w:rPr>
      <w:b/>
      <w:sz w:val="28"/>
    </w:rPr>
  </w:style>
  <w:style w:type="paragraph" w:customStyle="1" w:styleId="Infotext">
    <w:name w:val="Infotext"/>
    <w:basedOn w:val="Standard"/>
    <w:qFormat/>
    <w:pPr>
      <w:spacing w:before="20"/>
    </w:pPr>
    <w:rPr>
      <w:lang w:val="de-DE"/>
    </w:rPr>
  </w:style>
  <w:style w:type="paragraph" w:customStyle="1" w:styleId="TableContentBullet">
    <w:name w:val="Table Content Bullet"/>
    <w:basedOn w:val="TableContent"/>
    <w:qFormat/>
    <w:pPr>
      <w:numPr>
        <w:numId w:val="16"/>
      </w:numPr>
    </w:pPr>
    <w:rPr>
      <w:noProof/>
      <w:lang w:val="en-US"/>
    </w:rPr>
  </w:style>
  <w:style w:type="paragraph" w:customStyle="1" w:styleId="TableContentgrey">
    <w:name w:val="Table Content (grey)"/>
    <w:basedOn w:val="TableContentwhite"/>
    <w:qFormat/>
    <w:rPr>
      <w:color w:val="8CA3AF"/>
    </w:rPr>
  </w:style>
  <w:style w:type="paragraph" w:customStyle="1" w:styleId="Textlegal">
    <w:name w:val="Text legal"/>
    <w:basedOn w:val="TableContent"/>
    <w:qFormat/>
    <w:rPr>
      <w:noProof/>
      <w:sz w:val="13"/>
      <w:lang w:val="de-DE"/>
    </w:rPr>
  </w:style>
  <w:style w:type="paragraph" w:customStyle="1" w:styleId="TextAddress">
    <w:name w:val="Text Address"/>
    <w:basedOn w:val="TableContent"/>
    <w:qFormat/>
    <w:rPr>
      <w:noProof/>
      <w:sz w:val="15"/>
      <w:lang w:val="de-DE"/>
    </w:rPr>
  </w:style>
  <w:style w:type="paragraph" w:customStyle="1" w:styleId="medapstxt05">
    <w:name w:val="medaps_txt_05"/>
    <w:basedOn w:val="Standard"/>
    <w:pPr>
      <w:spacing w:before="90" w:after="90"/>
    </w:pPr>
    <w:rPr>
      <w:rFonts w:ascii="Times New Roman" w:hAnsi="Times New Roman"/>
      <w:color w:val="333333"/>
      <w:sz w:val="17"/>
      <w:szCs w:val="17"/>
      <w:lang w:val="en-US"/>
    </w:rPr>
  </w:style>
  <w:style w:type="paragraph" w:customStyle="1" w:styleId="cell">
    <w:name w:val="cell"/>
    <w:basedOn w:val="Standard"/>
    <w:rPr>
      <w:rFonts w:ascii="Times New Roman" w:hAnsi="Times New Roman"/>
      <w:color w:val="333333"/>
      <w:sz w:val="24"/>
      <w:lang w:val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lock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0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3app.siemens.com/mcms/infocenter/dokumentencenter/sc/ic/Documentsu20Brochures/IE_Verkabelungstechnik_DE_We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emens.de/tia-selection-tool/star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3app.siemens.com/mcms/infocenter/dokumentencenter/sc/ic/Documentsu20Brochures/Bestelluebersicht_IE_Switches.pdf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3.siemens.com/mcms/industrial-communication/de/ie/industrial-ethernet-switches-medienkonverter/Seiten/scalance-x-000-unmanaged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3.siemens.com/mcms/industrial-communication/de/ie/industrial-ethernet-switches-medienkonverter/Seiten/scalance-x-000-unmanaged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3DW8E\AppData\Local\Microsoft\Windows\Temporary%20Internet%20Files\Content.Outlook\FHUR6KNG\EGH_75200_Template_Produkt-Basisinformationen_v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7724-6A8D-419A-8CA4-A7F4DA66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EGH_75200_Template_Produkt-Basisinformationen_v3.dotx</Template>
  <TotalTime>0</TotalTime>
  <Pages>2</Pages>
  <Words>501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</vt:lpstr>
    </vt:vector>
  </TitlesOfParts>
  <Company>Siemens AG</Company>
  <LinksUpToDate>false</LinksUpToDate>
  <CharactersWithSpaces>4348</CharactersWithSpaces>
  <SharedDoc>false</SharedDoc>
  <HLinks>
    <vt:vector size="24" baseType="variant"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_Toc168390931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_Toc168390930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_Toc168390929</vt:lpwstr>
      </vt:variant>
      <vt:variant>
        <vt:i4>1179705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_Toc168390900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Lohrmann, Kristina</dc:creator>
  <cp:keywords>C_Restricted</cp:keywords>
  <cp:lastModifiedBy>Fenske, Cordula</cp:lastModifiedBy>
  <cp:revision>5</cp:revision>
  <cp:lastPrinted>2018-01-11T16:27:00Z</cp:lastPrinted>
  <dcterms:created xsi:type="dcterms:W3CDTF">2018-01-05T13:44:00Z</dcterms:created>
  <dcterms:modified xsi:type="dcterms:W3CDTF">2018-06-26T07:46:00Z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_AdHocReviewCycleID">
    <vt:i4>-1071021516</vt:i4>
  </property>
  <property fmtid="{D5CDD505-2E9C-101B-9397-08002B2CF9AE}" pid="4" name="_NewReviewCycle">
    <vt:lpwstr/>
  </property>
  <property fmtid="{D5CDD505-2E9C-101B-9397-08002B2CF9AE}" pid="5" name="_EmailSubject">
    <vt:lpwstr>для сайта и рассылки по CI</vt:lpwstr>
  </property>
  <property fmtid="{D5CDD505-2E9C-101B-9397-08002B2CF9AE}" pid="6" name="_AuthorEmail">
    <vt:lpwstr>dmitry.gavrikov@siemens.com</vt:lpwstr>
  </property>
  <property fmtid="{D5CDD505-2E9C-101B-9397-08002B2CF9AE}" pid="7" name="_AuthorEmailDisplayName">
    <vt:lpwstr>Gavrikov, Dmitry (RC-RU PD PA CI)</vt:lpwstr>
  </property>
</Properties>
</file>